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0D092E" w14:textId="001E02FA" w:rsidR="002E3730" w:rsidRPr="008A290F" w:rsidRDefault="002E3730" w:rsidP="002E3730">
      <w:pPr>
        <w:pStyle w:val="Header"/>
        <w:tabs>
          <w:tab w:val="right" w:pos="9639"/>
        </w:tabs>
        <w:rPr>
          <w:bCs/>
          <w:noProof w:val="0"/>
          <w:sz w:val="24"/>
          <w:szCs w:val="24"/>
          <w:lang w:val="en-GB"/>
        </w:rPr>
      </w:pPr>
      <w:bookmarkStart w:id="0" w:name="_Hlk142299101"/>
      <w:bookmarkStart w:id="1" w:name="_Hlk37418177"/>
      <w:bookmarkEnd w:id="0"/>
      <w:r w:rsidRPr="008A290F">
        <w:rPr>
          <w:bCs/>
          <w:noProof w:val="0"/>
          <w:sz w:val="24"/>
          <w:szCs w:val="24"/>
          <w:lang w:val="en-GB"/>
        </w:rPr>
        <w:t>3GPP TSG RAN WG1 Meeting #11</w:t>
      </w:r>
      <w:r w:rsidR="00F87611">
        <w:rPr>
          <w:bCs/>
          <w:noProof w:val="0"/>
          <w:sz w:val="24"/>
          <w:szCs w:val="24"/>
          <w:lang w:val="en-GB"/>
        </w:rPr>
        <w:t xml:space="preserve">9   </w:t>
      </w:r>
      <w:r w:rsidRPr="008A290F">
        <w:rPr>
          <w:lang w:val="en-GB"/>
        </w:rPr>
        <w:t xml:space="preserve">                     </w:t>
      </w:r>
      <w:r>
        <w:rPr>
          <w:lang w:val="en-GB"/>
        </w:rPr>
        <w:t xml:space="preserve">                </w:t>
      </w:r>
      <w:r w:rsidR="00EE71E6">
        <w:rPr>
          <w:lang w:val="en-GB"/>
        </w:rPr>
        <w:t xml:space="preserve">   </w:t>
      </w:r>
      <w:r>
        <w:rPr>
          <w:lang w:val="en-GB"/>
        </w:rPr>
        <w:t xml:space="preserve">  </w:t>
      </w:r>
      <w:r w:rsidRPr="00EE71E6">
        <w:rPr>
          <w:sz w:val="24"/>
          <w:szCs w:val="24"/>
          <w:lang w:val="en-GB"/>
        </w:rPr>
        <w:t xml:space="preserve"> </w:t>
      </w:r>
      <w:r w:rsidR="00EE71E6" w:rsidRPr="00EE71E6">
        <w:rPr>
          <w:sz w:val="24"/>
          <w:szCs w:val="24"/>
          <w:lang w:val="en-GB"/>
        </w:rPr>
        <w:t>R1-240</w:t>
      </w:r>
      <w:r w:rsidR="00DA075B">
        <w:rPr>
          <w:sz w:val="24"/>
          <w:szCs w:val="24"/>
          <w:lang w:val="en-GB"/>
        </w:rPr>
        <w:t>9453</w:t>
      </w:r>
      <w:r>
        <w:rPr>
          <w:lang w:val="en-GB"/>
        </w:rPr>
        <w:t xml:space="preserve">  </w:t>
      </w:r>
    </w:p>
    <w:bookmarkEnd w:id="1"/>
    <w:p w14:paraId="2CFE1919" w14:textId="5B7F6598" w:rsidR="00850D96" w:rsidRPr="00805387" w:rsidRDefault="00F87611" w:rsidP="00805387">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Orlando</w:t>
      </w:r>
      <w:r w:rsidR="002E3730" w:rsidRPr="000C64B4">
        <w:rPr>
          <w:rFonts w:ascii="Arial" w:eastAsia="MS Mincho" w:hAnsi="Arial" w:cs="Arial"/>
          <w:b/>
          <w:bCs/>
          <w:sz w:val="28"/>
          <w:lang w:eastAsia="ja-JP"/>
        </w:rPr>
        <w:t xml:space="preserve">, </w:t>
      </w:r>
      <w:r>
        <w:rPr>
          <w:rFonts w:ascii="Arial" w:eastAsia="MS Mincho" w:hAnsi="Arial" w:cs="Arial"/>
          <w:b/>
          <w:bCs/>
          <w:sz w:val="28"/>
          <w:lang w:eastAsia="ja-JP"/>
        </w:rPr>
        <w:t>US</w:t>
      </w:r>
      <w:r w:rsidR="002E3730">
        <w:rPr>
          <w:rFonts w:ascii="Arial" w:eastAsia="MS Mincho" w:hAnsi="Arial" w:cs="Arial"/>
          <w:b/>
          <w:bCs/>
          <w:sz w:val="28"/>
          <w:lang w:eastAsia="ja-JP"/>
        </w:rPr>
        <w:t xml:space="preserve">, </w:t>
      </w:r>
      <w:r>
        <w:rPr>
          <w:rFonts w:ascii="Arial" w:eastAsia="MS Mincho" w:hAnsi="Arial" w:cs="Arial"/>
          <w:b/>
          <w:bCs/>
          <w:sz w:val="28"/>
          <w:lang w:eastAsia="ja-JP"/>
        </w:rPr>
        <w:t>November</w:t>
      </w:r>
      <w:r w:rsidR="002E3730">
        <w:rPr>
          <w:rFonts w:ascii="Arial" w:eastAsia="MS Mincho" w:hAnsi="Arial" w:cs="Arial"/>
          <w:b/>
          <w:bCs/>
          <w:sz w:val="28"/>
          <w:lang w:eastAsia="ja-JP"/>
        </w:rPr>
        <w:t xml:space="preserve"> </w:t>
      </w:r>
      <w:r w:rsidR="00666DBA">
        <w:rPr>
          <w:rFonts w:ascii="Arial" w:eastAsia="MS Mincho" w:hAnsi="Arial" w:cs="Arial"/>
          <w:b/>
          <w:bCs/>
          <w:sz w:val="28"/>
          <w:lang w:eastAsia="ja-JP"/>
        </w:rPr>
        <w:t>1</w:t>
      </w:r>
      <w:r>
        <w:rPr>
          <w:rFonts w:ascii="Arial" w:eastAsia="MS Mincho" w:hAnsi="Arial" w:cs="Arial"/>
          <w:b/>
          <w:bCs/>
          <w:sz w:val="28"/>
          <w:lang w:eastAsia="ja-JP"/>
        </w:rPr>
        <w:t>8</w:t>
      </w:r>
      <w:r w:rsidR="00666DBA" w:rsidRPr="00666DBA">
        <w:rPr>
          <w:rFonts w:ascii="Arial" w:eastAsia="MS Mincho" w:hAnsi="Arial" w:cs="Arial"/>
          <w:b/>
          <w:bCs/>
          <w:sz w:val="28"/>
          <w:vertAlign w:val="superscript"/>
          <w:lang w:eastAsia="ja-JP"/>
        </w:rPr>
        <w:t>th</w:t>
      </w:r>
      <w:r w:rsidR="002E3730">
        <w:rPr>
          <w:rFonts w:ascii="Arial" w:eastAsia="MS Mincho" w:hAnsi="Arial" w:cs="Arial"/>
          <w:b/>
          <w:bCs/>
          <w:sz w:val="28"/>
          <w:lang w:eastAsia="ja-JP"/>
        </w:rPr>
        <w:t xml:space="preserve"> </w:t>
      </w:r>
      <w:r w:rsidR="002E3730" w:rsidRPr="0032415B">
        <w:rPr>
          <w:rFonts w:ascii="Arial" w:hAnsi="Arial" w:cs="Arial"/>
          <w:b/>
          <w:bCs/>
          <w:sz w:val="28"/>
        </w:rPr>
        <w:t>–</w:t>
      </w:r>
      <w:r w:rsidR="002E3730">
        <w:rPr>
          <w:rFonts w:ascii="Arial" w:hAnsi="Arial" w:cs="Arial"/>
          <w:b/>
          <w:bCs/>
          <w:sz w:val="28"/>
        </w:rPr>
        <w:t xml:space="preserve"> </w:t>
      </w:r>
      <w:r>
        <w:rPr>
          <w:rFonts w:ascii="Arial" w:hAnsi="Arial" w:cs="Arial"/>
          <w:b/>
          <w:bCs/>
          <w:sz w:val="28"/>
        </w:rPr>
        <w:t>22</w:t>
      </w:r>
      <w:r>
        <w:rPr>
          <w:rFonts w:ascii="Arial" w:hAnsi="Arial" w:cs="Arial"/>
          <w:b/>
          <w:bCs/>
          <w:sz w:val="28"/>
          <w:vertAlign w:val="superscript"/>
        </w:rPr>
        <w:t>nd</w:t>
      </w:r>
      <w:r w:rsidR="002E3730">
        <w:rPr>
          <w:rFonts w:ascii="Arial" w:eastAsia="MS Mincho" w:hAnsi="Arial" w:cs="Arial"/>
          <w:b/>
          <w:bCs/>
          <w:sz w:val="28"/>
          <w:lang w:eastAsia="ja-JP"/>
        </w:rPr>
        <w:t>, 2024</w:t>
      </w:r>
    </w:p>
    <w:p w14:paraId="30E02941" w14:textId="5504327A" w:rsidR="0034111C" w:rsidRPr="006E75BF" w:rsidRDefault="0034111C" w:rsidP="00273256">
      <w:pPr>
        <w:pStyle w:val="CRCoverPage"/>
        <w:spacing w:after="0"/>
        <w:contextualSpacing/>
        <w:jc w:val="both"/>
        <w:rPr>
          <w:rFonts w:cs="Arial"/>
          <w:b/>
          <w:bCs/>
          <w:sz w:val="24"/>
          <w:szCs w:val="24"/>
          <w:lang w:eastAsia="ja-JP"/>
        </w:rPr>
      </w:pPr>
      <w:r w:rsidRPr="006E75BF">
        <w:rPr>
          <w:rFonts w:cs="Arial"/>
          <w:b/>
          <w:bCs/>
          <w:sz w:val="24"/>
          <w:szCs w:val="24"/>
        </w:rPr>
        <w:t>Agenda item:</w:t>
      </w:r>
      <w:r w:rsidRPr="006E75BF">
        <w:rPr>
          <w:rFonts w:cs="Arial"/>
          <w:b/>
          <w:bCs/>
          <w:sz w:val="24"/>
        </w:rPr>
        <w:tab/>
      </w:r>
      <w:r w:rsidRPr="006E75BF">
        <w:rPr>
          <w:rFonts w:cs="Arial"/>
          <w:b/>
          <w:bCs/>
          <w:sz w:val="24"/>
        </w:rPr>
        <w:tab/>
      </w:r>
      <w:r w:rsidR="00675EB7" w:rsidRPr="006E75BF">
        <w:rPr>
          <w:rFonts w:cs="Arial"/>
          <w:b/>
          <w:bCs/>
          <w:sz w:val="24"/>
          <w:szCs w:val="24"/>
        </w:rPr>
        <w:t>9</w:t>
      </w:r>
      <w:r w:rsidR="00CC7843" w:rsidRPr="006E75BF">
        <w:rPr>
          <w:rFonts w:cs="Arial"/>
          <w:b/>
          <w:bCs/>
          <w:sz w:val="24"/>
          <w:szCs w:val="24"/>
        </w:rPr>
        <w:t>.</w:t>
      </w:r>
      <w:r w:rsidR="00675EB7" w:rsidRPr="006E75BF">
        <w:rPr>
          <w:rFonts w:cs="Arial"/>
          <w:b/>
          <w:bCs/>
          <w:sz w:val="24"/>
          <w:szCs w:val="24"/>
        </w:rPr>
        <w:t>3</w:t>
      </w:r>
      <w:r w:rsidR="00CC7843" w:rsidRPr="006E75BF">
        <w:rPr>
          <w:rFonts w:cs="Arial"/>
          <w:b/>
          <w:bCs/>
          <w:sz w:val="24"/>
          <w:szCs w:val="24"/>
        </w:rPr>
        <w:t>.</w:t>
      </w:r>
      <w:r w:rsidR="00675EB7" w:rsidRPr="006E75BF">
        <w:rPr>
          <w:rFonts w:cs="Arial"/>
          <w:b/>
          <w:bCs/>
          <w:sz w:val="24"/>
          <w:szCs w:val="24"/>
        </w:rPr>
        <w:t>2</w:t>
      </w:r>
    </w:p>
    <w:p w14:paraId="30E02942" w14:textId="4B6830AB" w:rsidR="00E128F2" w:rsidRPr="006E75BF" w:rsidRDefault="0034111C" w:rsidP="00273256">
      <w:pPr>
        <w:tabs>
          <w:tab w:val="left" w:pos="1985"/>
        </w:tabs>
        <w:spacing w:after="0"/>
        <w:ind w:left="1985" w:hanging="1985"/>
        <w:contextualSpacing/>
        <w:jc w:val="both"/>
        <w:rPr>
          <w:rFonts w:ascii="Arial" w:hAnsi="Arial" w:cs="Arial"/>
          <w:b/>
          <w:bCs/>
          <w:sz w:val="24"/>
          <w:szCs w:val="24"/>
        </w:rPr>
      </w:pPr>
      <w:r w:rsidRPr="006E75BF">
        <w:rPr>
          <w:rFonts w:ascii="Arial" w:hAnsi="Arial" w:cs="Arial"/>
          <w:b/>
          <w:bCs/>
          <w:sz w:val="24"/>
          <w:szCs w:val="24"/>
        </w:rPr>
        <w:t>Source:</w:t>
      </w:r>
      <w:r w:rsidRPr="006E75BF">
        <w:rPr>
          <w:rFonts w:ascii="Arial" w:hAnsi="Arial" w:cs="Arial"/>
          <w:b/>
          <w:bCs/>
          <w:sz w:val="24"/>
        </w:rPr>
        <w:tab/>
      </w:r>
      <w:r w:rsidR="00F07F6F" w:rsidRPr="006E75BF">
        <w:rPr>
          <w:rFonts w:ascii="Arial" w:hAnsi="Arial" w:cs="Arial"/>
          <w:b/>
          <w:bCs/>
          <w:sz w:val="24"/>
          <w:szCs w:val="24"/>
        </w:rPr>
        <w:t>MediaTek Inc.</w:t>
      </w:r>
    </w:p>
    <w:p w14:paraId="30E02943" w14:textId="3ADCBEAC" w:rsidR="0034111C" w:rsidRPr="006E75BF" w:rsidRDefault="0034111C" w:rsidP="00273256">
      <w:pPr>
        <w:spacing w:after="0"/>
        <w:ind w:left="1985" w:hanging="1985"/>
        <w:contextualSpacing/>
        <w:jc w:val="both"/>
        <w:rPr>
          <w:rFonts w:ascii="Arial" w:hAnsi="Arial" w:cs="Arial"/>
          <w:b/>
          <w:bCs/>
          <w:sz w:val="24"/>
          <w:szCs w:val="24"/>
        </w:rPr>
      </w:pPr>
      <w:r w:rsidRPr="006E75BF">
        <w:rPr>
          <w:rFonts w:ascii="Arial" w:hAnsi="Arial" w:cs="Arial"/>
          <w:b/>
          <w:bCs/>
          <w:sz w:val="24"/>
          <w:szCs w:val="24"/>
        </w:rPr>
        <w:t>Title:</w:t>
      </w:r>
      <w:r w:rsidRPr="006E75BF">
        <w:rPr>
          <w:rFonts w:ascii="Arial" w:hAnsi="Arial" w:cs="Arial"/>
          <w:b/>
          <w:bCs/>
          <w:sz w:val="24"/>
        </w:rPr>
        <w:tab/>
      </w:r>
      <w:r w:rsidR="00884C56" w:rsidRPr="006E75BF">
        <w:rPr>
          <w:rFonts w:ascii="Arial" w:hAnsi="Arial" w:cs="Arial"/>
          <w:b/>
          <w:bCs/>
          <w:sz w:val="24"/>
        </w:rPr>
        <w:t>Discussion on SBFD Random Access Operation</w:t>
      </w:r>
    </w:p>
    <w:p w14:paraId="30E02944" w14:textId="27D4B30B" w:rsidR="0034111C" w:rsidRPr="006E75BF" w:rsidRDefault="0034111C" w:rsidP="00273256">
      <w:pPr>
        <w:spacing w:after="0"/>
        <w:contextualSpacing/>
        <w:jc w:val="both"/>
        <w:rPr>
          <w:rFonts w:ascii="Arial" w:hAnsi="Arial" w:cs="Arial"/>
          <w:b/>
          <w:bCs/>
          <w:sz w:val="24"/>
          <w:szCs w:val="24"/>
        </w:rPr>
      </w:pPr>
      <w:r w:rsidRPr="006E75BF">
        <w:rPr>
          <w:rFonts w:ascii="Arial" w:hAnsi="Arial" w:cs="Arial"/>
          <w:b/>
          <w:bCs/>
          <w:sz w:val="24"/>
          <w:szCs w:val="24"/>
        </w:rPr>
        <w:t xml:space="preserve">Document </w:t>
      </w:r>
      <w:r w:rsidR="3E61DC49" w:rsidRPr="006E75BF">
        <w:rPr>
          <w:rFonts w:ascii="Arial" w:hAnsi="Arial" w:cs="Arial"/>
          <w:b/>
          <w:bCs/>
          <w:sz w:val="24"/>
          <w:szCs w:val="24"/>
        </w:rPr>
        <w:t>for:</w:t>
      </w:r>
      <w:r w:rsidRPr="006E75BF">
        <w:tab/>
      </w:r>
      <w:r w:rsidR="00220615" w:rsidRPr="006E75BF">
        <w:tab/>
      </w:r>
      <w:r w:rsidRPr="006E75BF">
        <w:rPr>
          <w:rFonts w:ascii="Arial" w:hAnsi="Arial" w:cs="Arial"/>
          <w:b/>
          <w:bCs/>
          <w:sz w:val="24"/>
          <w:szCs w:val="24"/>
        </w:rPr>
        <w:t>Discussion and Decision</w:t>
      </w:r>
    </w:p>
    <w:p w14:paraId="7CF7938E" w14:textId="633C7172" w:rsidR="00ED1327" w:rsidRPr="006E75BF" w:rsidRDefault="00EE7FA7" w:rsidP="00273256">
      <w:pPr>
        <w:pStyle w:val="Heading1"/>
        <w:jc w:val="both"/>
      </w:pPr>
      <w:r w:rsidRPr="006E75BF">
        <w:t>Introduction</w:t>
      </w:r>
    </w:p>
    <w:p w14:paraId="2D0F4ED8" w14:textId="77777777" w:rsidR="00884C56" w:rsidRPr="006E75BF" w:rsidRDefault="00884C56" w:rsidP="009E3FD5">
      <w:pPr>
        <w:pStyle w:val="Header"/>
        <w:tabs>
          <w:tab w:val="center" w:pos="4536"/>
          <w:tab w:val="right" w:pos="8280"/>
          <w:tab w:val="left" w:pos="9498"/>
          <w:tab w:val="right" w:pos="9781"/>
        </w:tabs>
        <w:spacing w:after="120"/>
        <w:jc w:val="both"/>
        <w:rPr>
          <w:rFonts w:ascii="Times New Roman" w:hAnsi="Times New Roman"/>
          <w:b w:val="0"/>
          <w:bCs/>
          <w:sz w:val="20"/>
          <w:lang w:val="en-GB" w:eastAsia="zh-TW"/>
        </w:rPr>
      </w:pPr>
      <w:r w:rsidRPr="006E75BF">
        <w:rPr>
          <w:rFonts w:ascii="Times New Roman" w:hAnsi="Times New Roman"/>
          <w:b w:val="0"/>
          <w:bCs/>
          <w:sz w:val="20"/>
          <w:lang w:val="en-GB" w:eastAsia="zh-TW"/>
        </w:rPr>
        <w:t xml:space="preserve">The following is agreed as part of the scope of the Rel-19 WI on Evolution of NR Duplex Operation [1]. </w:t>
      </w:r>
    </w:p>
    <w:tbl>
      <w:tblPr>
        <w:tblStyle w:val="TableGrid"/>
        <w:tblW w:w="0" w:type="auto"/>
        <w:tblLook w:val="04A0" w:firstRow="1" w:lastRow="0" w:firstColumn="1" w:lastColumn="0" w:noHBand="0" w:noVBand="1"/>
      </w:tblPr>
      <w:tblGrid>
        <w:gridCol w:w="9629"/>
      </w:tblGrid>
      <w:tr w:rsidR="00995884" w:rsidRPr="006E75BF" w14:paraId="1B790D7A" w14:textId="77777777" w:rsidTr="003B632F">
        <w:tc>
          <w:tcPr>
            <w:tcW w:w="9629" w:type="dxa"/>
          </w:tcPr>
          <w:p w14:paraId="3313D903" w14:textId="27F1C54D" w:rsidR="00995884" w:rsidRPr="00B91EDD" w:rsidRDefault="00B91EDD" w:rsidP="00B91EDD">
            <w:pPr>
              <w:pStyle w:val="ListParagraph"/>
              <w:numPr>
                <w:ilvl w:val="0"/>
                <w:numId w:val="7"/>
              </w:numPr>
              <w:rPr>
                <w:sz w:val="20"/>
                <w:szCs w:val="20"/>
                <w:lang w:val="en-GB"/>
              </w:rPr>
            </w:pPr>
            <w:r w:rsidRPr="00B91EDD">
              <w:rPr>
                <w:sz w:val="20"/>
                <w:szCs w:val="20"/>
                <w:lang w:val="en-GB"/>
              </w:rPr>
              <w:t>Specify SBFD operation to support random access in SBFD symbols by UEs in RRC_CONNECTED mode and RRC_IDLE/INACTIVE mode [RAN1, RAN2]</w:t>
            </w:r>
          </w:p>
        </w:tc>
      </w:tr>
    </w:tbl>
    <w:p w14:paraId="09AB9D65" w14:textId="4AAA3B24" w:rsidR="000742EE" w:rsidRPr="006E75BF" w:rsidRDefault="000742EE" w:rsidP="009E3FD5">
      <w:pPr>
        <w:spacing w:before="120"/>
        <w:jc w:val="both"/>
      </w:pPr>
      <w:bookmarkStart w:id="2" w:name="_Hlk510705081"/>
      <w:r w:rsidRPr="006E75BF">
        <w:t>In this contribution, we provide our views</w:t>
      </w:r>
      <w:r w:rsidR="00AE1F7E">
        <w:t xml:space="preserve"> on</w:t>
      </w:r>
      <w:r w:rsidR="002117B4">
        <w:t xml:space="preserve"> random access operation in SBFD symbols</w:t>
      </w:r>
      <w:r w:rsidR="0028340B">
        <w:t xml:space="preserve">. </w:t>
      </w:r>
      <w:r w:rsidRPr="006E75BF">
        <w:t xml:space="preserve"> </w:t>
      </w:r>
    </w:p>
    <w:bookmarkEnd w:id="2"/>
    <w:p w14:paraId="10445A01" w14:textId="13CC1BA3" w:rsidR="00885580" w:rsidRPr="006E75BF" w:rsidRDefault="002B609D" w:rsidP="00273256">
      <w:pPr>
        <w:pStyle w:val="Heading1"/>
        <w:ind w:left="431" w:hanging="431"/>
        <w:jc w:val="both"/>
      </w:pPr>
      <w:r w:rsidRPr="006E75BF">
        <w:t>Discussion</w:t>
      </w:r>
    </w:p>
    <w:p w14:paraId="6446F5EE" w14:textId="426AD3B8" w:rsidR="00000011" w:rsidRPr="006E75BF" w:rsidRDefault="00930D65" w:rsidP="00273256">
      <w:pPr>
        <w:pStyle w:val="Heading2"/>
        <w:jc w:val="both"/>
        <w:rPr>
          <w:rStyle w:val="Emphasis"/>
          <w:i w:val="0"/>
          <w:iCs w:val="0"/>
        </w:rPr>
      </w:pPr>
      <w:r w:rsidRPr="006E75BF">
        <w:t xml:space="preserve">Random Access Operation in </w:t>
      </w:r>
      <w:r w:rsidR="001D590A" w:rsidRPr="002E6567">
        <w:t>SBFD Symbols</w:t>
      </w:r>
    </w:p>
    <w:p w14:paraId="38367AC7" w14:textId="454497AD" w:rsidR="00606E49" w:rsidRDefault="007A13FB" w:rsidP="007A13FB">
      <w:pPr>
        <w:pStyle w:val="Heading3"/>
        <w:jc w:val="both"/>
      </w:pPr>
      <w:r>
        <w:t xml:space="preserve">General </w:t>
      </w:r>
      <w:r w:rsidR="00606E49">
        <w:t>RACH Configuration</w:t>
      </w:r>
      <w:r>
        <w:t xml:space="preserve"> Framework</w:t>
      </w:r>
    </w:p>
    <w:p w14:paraId="41EB0839" w14:textId="59065649" w:rsidR="00B37DEE" w:rsidRDefault="00B37DEE" w:rsidP="007A13FB">
      <w:pPr>
        <w:rPr>
          <w:b/>
          <w:bCs/>
          <w:u w:val="single"/>
        </w:rPr>
      </w:pPr>
      <w:r w:rsidRPr="00B37DEE">
        <w:rPr>
          <w:b/>
          <w:bCs/>
          <w:u w:val="single"/>
        </w:rPr>
        <w:t>PRACH Repetition</w:t>
      </w:r>
    </w:p>
    <w:tbl>
      <w:tblPr>
        <w:tblStyle w:val="TableGrid"/>
        <w:tblW w:w="0" w:type="auto"/>
        <w:tblLook w:val="04A0" w:firstRow="1" w:lastRow="0" w:firstColumn="1" w:lastColumn="0" w:noHBand="0" w:noVBand="1"/>
      </w:tblPr>
      <w:tblGrid>
        <w:gridCol w:w="9629"/>
      </w:tblGrid>
      <w:tr w:rsidR="008747D7" w14:paraId="51612D1C" w14:textId="77777777" w:rsidTr="008747D7">
        <w:tc>
          <w:tcPr>
            <w:tcW w:w="9629" w:type="dxa"/>
            <w:tcBorders>
              <w:top w:val="single" w:sz="4" w:space="0" w:color="auto"/>
              <w:left w:val="single" w:sz="4" w:space="0" w:color="auto"/>
              <w:bottom w:val="single" w:sz="4" w:space="0" w:color="auto"/>
              <w:right w:val="single" w:sz="4" w:space="0" w:color="auto"/>
            </w:tcBorders>
            <w:hideMark/>
          </w:tcPr>
          <w:p w14:paraId="3A1248BA" w14:textId="560E0399" w:rsidR="008747D7" w:rsidRPr="008747D7" w:rsidRDefault="008747D7" w:rsidP="008747D7">
            <w:pPr>
              <w:spacing w:after="0"/>
              <w:rPr>
                <w:b/>
                <w:bCs/>
                <w:lang w:val="en-US"/>
              </w:rPr>
            </w:pPr>
            <w:bookmarkStart w:id="3" w:name="_Hlk181614144"/>
            <w:r w:rsidRPr="008747D7">
              <w:rPr>
                <w:b/>
                <w:bCs/>
                <w:highlight w:val="darkYellow"/>
                <w:lang w:val="en-US"/>
              </w:rPr>
              <w:t>Working Assumption</w:t>
            </w:r>
            <w:r w:rsidRPr="008747D7">
              <w:rPr>
                <w:b/>
                <w:bCs/>
                <w:lang w:val="en-US"/>
              </w:rPr>
              <w:t xml:space="preserve"> </w:t>
            </w:r>
          </w:p>
          <w:p w14:paraId="6A7CE2FB" w14:textId="77777777" w:rsidR="008747D7" w:rsidRPr="008747D7" w:rsidRDefault="008747D7" w:rsidP="008747D7">
            <w:pPr>
              <w:spacing w:after="0"/>
              <w:rPr>
                <w:rFonts w:cstheme="minorHAnsi"/>
              </w:rPr>
            </w:pPr>
            <w:r w:rsidRPr="008747D7">
              <w:t>For a PRACH transmission with</w:t>
            </w:r>
            <w:r w:rsidRPr="008747D7">
              <w:rPr>
                <w:iCs/>
              </w:rPr>
              <w:t xml:space="preserve"> </w:t>
            </w:r>
            <m:oMath>
              <m:sSubSup>
                <m:sSubSupPr>
                  <m:ctrlPr>
                    <w:rPr>
                      <w:rFonts w:ascii="Cambria Math" w:hAnsi="Cambria Math"/>
                      <w:i/>
                      <w:iCs/>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8747D7">
              <w:rPr>
                <w:iCs/>
              </w:rPr>
              <w:t xml:space="preserve"> </w:t>
            </w:r>
            <w:r w:rsidRPr="008747D7">
              <w:t>preamble repetition within additional-ROs,</w:t>
            </w:r>
            <w:r w:rsidRPr="008747D7">
              <w:rPr>
                <w:rFonts w:cstheme="minorHAnsi"/>
              </w:rPr>
              <w:t xml:space="preserve"> support </w:t>
            </w:r>
            <w:bookmarkStart w:id="4" w:name="OLE_LINK15"/>
            <w:r w:rsidRPr="008747D7">
              <w:rPr>
                <w:rFonts w:cstheme="minorHAnsi"/>
              </w:rPr>
              <w:t xml:space="preserve">reusing current </w:t>
            </w:r>
            <w:bookmarkStart w:id="5" w:name="OLE_LINK31"/>
            <w:r w:rsidRPr="008747D7">
              <w:rPr>
                <w:rFonts w:cstheme="minorHAnsi"/>
              </w:rPr>
              <w:t xml:space="preserve">specification rules for the determination of the set </w:t>
            </w:r>
            <w:bookmarkEnd w:id="4"/>
            <w:r w:rsidRPr="008747D7">
              <w:rPr>
                <w:rFonts w:cstheme="minorHAnsi"/>
              </w:rPr>
              <w:t xml:space="preserve">of </w:t>
            </w:r>
            <m:oMath>
              <m:sSubSup>
                <m:sSubSupPr>
                  <m:ctrlPr>
                    <w:rPr>
                      <w:rFonts w:ascii="Cambria Math" w:hAnsi="Cambria Math"/>
                      <w:i/>
                      <w:iCs/>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8747D7">
              <w:rPr>
                <w:rFonts w:cstheme="minorHAnsi"/>
              </w:rPr>
              <w:t xml:space="preserve"> </w:t>
            </w:r>
            <w:bookmarkStart w:id="6" w:name="OLE_LINK16"/>
            <w:r w:rsidRPr="008747D7">
              <w:rPr>
                <w:rFonts w:cstheme="minorHAnsi"/>
              </w:rPr>
              <w:t xml:space="preserve">valid additional-ROs and the time period of the </w:t>
            </w:r>
            <w:bookmarkEnd w:id="6"/>
            <w:r w:rsidRPr="008747D7">
              <w:rPr>
                <w:rFonts w:cstheme="minorHAnsi"/>
              </w:rPr>
              <w:t xml:space="preserve">set(s) of </w:t>
            </w:r>
            <m:oMath>
              <m:sSubSup>
                <m:sSubSupPr>
                  <m:ctrlPr>
                    <w:rPr>
                      <w:rFonts w:ascii="Cambria Math" w:hAnsi="Cambria Math"/>
                      <w:i/>
                      <w:iCs/>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8747D7">
              <w:rPr>
                <w:rFonts w:cstheme="minorHAnsi"/>
              </w:rPr>
              <w:t xml:space="preserve"> valid additional-ROs</w:t>
            </w:r>
            <w:bookmarkEnd w:id="5"/>
            <w:r w:rsidRPr="008747D7">
              <w:rPr>
                <w:rFonts w:cstheme="minorHAnsi"/>
              </w:rPr>
              <w:t>.</w:t>
            </w:r>
          </w:p>
          <w:p w14:paraId="69C54E7E" w14:textId="556156F4" w:rsidR="008747D7" w:rsidRPr="008747D7" w:rsidRDefault="008747D7" w:rsidP="008747D7">
            <w:pPr>
              <w:pStyle w:val="ListParagraph"/>
              <w:numPr>
                <w:ilvl w:val="0"/>
                <w:numId w:val="43"/>
              </w:numPr>
              <w:autoSpaceDN w:val="0"/>
              <w:rPr>
                <w:rFonts w:cstheme="minorHAnsi"/>
                <w:sz w:val="20"/>
                <w:szCs w:val="20"/>
                <w:lang w:val="en-US"/>
              </w:rPr>
            </w:pPr>
            <w:r w:rsidRPr="008747D7">
              <w:rPr>
                <w:rFonts w:cstheme="minorHAnsi"/>
                <w:sz w:val="20"/>
                <w:szCs w:val="20"/>
                <w:lang w:val="en-US"/>
              </w:rPr>
              <w:t xml:space="preserve">the </w:t>
            </w:r>
            <w:proofErr w:type="gramStart"/>
            <w:r w:rsidRPr="008747D7">
              <w:rPr>
                <w:rFonts w:cstheme="minorHAnsi"/>
                <w:sz w:val="20"/>
                <w:szCs w:val="20"/>
                <w:lang w:val="en-US"/>
              </w:rPr>
              <w:t>time period</w:t>
            </w:r>
            <w:proofErr w:type="gramEnd"/>
            <w:r w:rsidRPr="008747D7">
              <w:rPr>
                <w:rFonts w:cstheme="minorHAnsi"/>
                <w:sz w:val="20"/>
                <w:szCs w:val="20"/>
                <w:lang w:val="en-US"/>
              </w:rPr>
              <w:t xml:space="preserve"> of the set(s) of </w:t>
            </w:r>
            <m:oMath>
              <m:sSubSup>
                <m:sSubSupPr>
                  <m:ctrlPr>
                    <w:rPr>
                      <w:rFonts w:ascii="Cambria Math" w:hAnsi="Cambria Math"/>
                      <w:i/>
                      <w:iCs/>
                      <w:sz w:val="20"/>
                      <w:szCs w:val="20"/>
                      <w:lang w:eastAsia="ja-JP"/>
                    </w:rPr>
                  </m:ctrlPr>
                </m:sSubSupPr>
                <m:e>
                  <m:r>
                    <w:rPr>
                      <w:rFonts w:ascii="Cambria Math" w:hAnsi="Cambria Math"/>
                      <w:sz w:val="20"/>
                      <w:szCs w:val="20"/>
                    </w:rPr>
                    <m:t>N</m:t>
                  </m:r>
                </m:e>
                <m:sub>
                  <m:r>
                    <m:rPr>
                      <m:sty m:val="p"/>
                    </m:rPr>
                    <w:rPr>
                      <w:rFonts w:ascii="Cambria Math" w:hAnsi="Cambria Math"/>
                      <w:sz w:val="20"/>
                      <w:szCs w:val="20"/>
                      <w:lang w:val="en-US"/>
                    </w:rPr>
                    <m:t>preamble</m:t>
                  </m:r>
                </m:sub>
                <m:sup>
                  <m:r>
                    <m:rPr>
                      <m:sty m:val="p"/>
                    </m:rPr>
                    <w:rPr>
                      <w:rFonts w:ascii="Cambria Math" w:hAnsi="Cambria Math"/>
                      <w:sz w:val="20"/>
                      <w:szCs w:val="20"/>
                      <w:lang w:val="en-US"/>
                    </w:rPr>
                    <m:t>rep</m:t>
                  </m:r>
                </m:sup>
              </m:sSubSup>
            </m:oMath>
            <w:r w:rsidRPr="008747D7">
              <w:rPr>
                <w:rFonts w:cstheme="minorHAnsi"/>
                <w:sz w:val="20"/>
                <w:szCs w:val="20"/>
                <w:lang w:val="en-US"/>
              </w:rPr>
              <w:t xml:space="preserve"> valid additional-ROs is determined separately from the time period for legacy-ROs</w:t>
            </w:r>
          </w:p>
        </w:tc>
      </w:tr>
      <w:bookmarkEnd w:id="3"/>
    </w:tbl>
    <w:p w14:paraId="61D2ECE8" w14:textId="77777777" w:rsidR="008747D7" w:rsidRDefault="008747D7" w:rsidP="00263B3B">
      <w:pPr>
        <w:spacing w:after="0"/>
        <w:jc w:val="both"/>
        <w:rPr>
          <w:b/>
          <w:bCs/>
          <w:u w:val="single"/>
        </w:rPr>
      </w:pPr>
    </w:p>
    <w:p w14:paraId="62A21DE1" w14:textId="31B3FEDA" w:rsidR="008747D7" w:rsidRPr="008747D7" w:rsidRDefault="008747D7" w:rsidP="00F82114">
      <w:pPr>
        <w:spacing w:after="0"/>
        <w:jc w:val="both"/>
      </w:pPr>
      <w:r w:rsidRPr="008747D7">
        <w:t>For</w:t>
      </w:r>
      <w:r>
        <w:t xml:space="preserve"> PRACH transmission with preamble repetitions within additional-ROs, RAN1 agreed a </w:t>
      </w:r>
      <w:bookmarkStart w:id="7" w:name="OLE_LINK118"/>
      <w:r w:rsidR="003A5808">
        <w:t>working assumption</w:t>
      </w:r>
      <w:r>
        <w:t xml:space="preserve"> </w:t>
      </w:r>
      <w:bookmarkEnd w:id="7"/>
      <w:r>
        <w:t>in RAN1#118bis to support reusing current specification rules for the determination of valid RO sets for repetitions and the time period of the RO sets, which is determined separately from the time period for legacy-ROs.</w:t>
      </w:r>
      <w:r w:rsidRPr="008747D7">
        <w:t xml:space="preserve"> </w:t>
      </w:r>
      <w:r w:rsidR="008C2161">
        <w:t>T</w:t>
      </w:r>
      <w:r>
        <w:t xml:space="preserve">his </w:t>
      </w:r>
      <w:r w:rsidR="008C2161">
        <w:t>working assumption</w:t>
      </w:r>
      <w:r>
        <w:t xml:space="preserve"> is in line with RAN1 conclusion that PRACH transmission with preamble repetitions across additional-ROs and legacy-ROs is not supported. Thus, RAN1 should confirm the </w:t>
      </w:r>
      <w:bookmarkStart w:id="8" w:name="OLE_LINK119"/>
      <w:r w:rsidR="008C2161">
        <w:t>working assumption</w:t>
      </w:r>
      <w:bookmarkEnd w:id="8"/>
      <w:r>
        <w:t xml:space="preserve">. </w:t>
      </w:r>
      <w:r w:rsidR="00206A17">
        <w:t xml:space="preserve"> </w:t>
      </w:r>
      <w:r>
        <w:t xml:space="preserve"> </w:t>
      </w:r>
      <w:r w:rsidR="008C2161">
        <w:t xml:space="preserve"> </w:t>
      </w:r>
    </w:p>
    <w:p w14:paraId="24D78856" w14:textId="7ADACC46" w:rsidR="006E11C3" w:rsidRPr="00346D47" w:rsidRDefault="008747D7" w:rsidP="00F82114">
      <w:pPr>
        <w:pStyle w:val="ListParagraph"/>
        <w:numPr>
          <w:ilvl w:val="0"/>
          <w:numId w:val="44"/>
        </w:numPr>
        <w:jc w:val="both"/>
        <w:rPr>
          <w:sz w:val="20"/>
          <w:szCs w:val="20"/>
          <w:lang w:val="en-GB"/>
        </w:rPr>
      </w:pPr>
      <w:bookmarkStart w:id="9" w:name="OLE_LINK44"/>
      <w:bookmarkStart w:id="10" w:name="OLE_LINK43"/>
      <w:r>
        <w:rPr>
          <w:rFonts w:cstheme="minorHAnsi"/>
          <w:b/>
          <w:bCs/>
          <w:i/>
          <w:iCs/>
          <w:sz w:val="20"/>
          <w:szCs w:val="20"/>
          <w:lang w:val="en-GB"/>
        </w:rPr>
        <w:t xml:space="preserve">RAN1 to confirm the </w:t>
      </w:r>
      <w:r w:rsidR="003A5808">
        <w:rPr>
          <w:rFonts w:cstheme="minorHAnsi"/>
          <w:b/>
          <w:bCs/>
          <w:i/>
          <w:iCs/>
          <w:sz w:val="20"/>
          <w:szCs w:val="20"/>
          <w:lang w:val="en-GB"/>
        </w:rPr>
        <w:t>working assumption</w:t>
      </w:r>
      <w:r>
        <w:rPr>
          <w:rFonts w:cstheme="minorHAnsi"/>
          <w:b/>
          <w:bCs/>
          <w:i/>
          <w:iCs/>
          <w:sz w:val="20"/>
          <w:szCs w:val="20"/>
          <w:lang w:val="en-GB"/>
        </w:rPr>
        <w:t xml:space="preserve"> to support reusing current </w:t>
      </w:r>
      <w:r w:rsidRPr="008747D7">
        <w:rPr>
          <w:rFonts w:cstheme="minorHAnsi"/>
          <w:b/>
          <w:bCs/>
          <w:i/>
          <w:iCs/>
          <w:sz w:val="20"/>
          <w:szCs w:val="20"/>
        </w:rPr>
        <w:t xml:space="preserve">specification rules for the determination of the set of </w:t>
      </w:r>
      <w:bookmarkEnd w:id="9"/>
      <m:oMath>
        <m:sSubSup>
          <m:sSubSupPr>
            <m:ctrlPr>
              <w:rPr>
                <w:rFonts w:ascii="Cambria Math" w:hAnsi="Cambria Math"/>
                <w:b/>
                <w:bCs/>
                <w:i/>
                <w:iCs/>
                <w:sz w:val="20"/>
                <w:szCs w:val="20"/>
              </w:rPr>
            </m:ctrlPr>
          </m:sSubSupPr>
          <m:e>
            <m:r>
              <m:rPr>
                <m:sty m:val="bi"/>
              </m:rPr>
              <w:rPr>
                <w:rFonts w:ascii="Cambria Math" w:hAnsi="Cambria Math"/>
                <w:sz w:val="20"/>
                <w:szCs w:val="20"/>
              </w:rPr>
              <m:t>N</m:t>
            </m:r>
          </m:e>
          <m:sub>
            <m:r>
              <m:rPr>
                <m:sty m:val="bi"/>
              </m:rPr>
              <w:rPr>
                <w:rFonts w:ascii="Cambria Math" w:hAnsi="Cambria Math"/>
                <w:sz w:val="20"/>
                <w:szCs w:val="20"/>
              </w:rPr>
              <m:t>preamble</m:t>
            </m:r>
          </m:sub>
          <m:sup>
            <m:r>
              <m:rPr>
                <m:sty m:val="bi"/>
              </m:rPr>
              <w:rPr>
                <w:rFonts w:ascii="Cambria Math" w:hAnsi="Cambria Math"/>
                <w:sz w:val="20"/>
                <w:szCs w:val="20"/>
              </w:rPr>
              <m:t>rep</m:t>
            </m:r>
          </m:sup>
        </m:sSubSup>
      </m:oMath>
      <w:r w:rsidRPr="008747D7">
        <w:rPr>
          <w:rFonts w:cstheme="minorHAnsi"/>
          <w:b/>
          <w:bCs/>
          <w:i/>
          <w:iCs/>
          <w:sz w:val="20"/>
          <w:szCs w:val="20"/>
        </w:rPr>
        <w:t xml:space="preserve"> valid additional-ROs and the time period of the set(s) of </w:t>
      </w:r>
      <m:oMath>
        <m:sSubSup>
          <m:sSubSupPr>
            <m:ctrlPr>
              <w:rPr>
                <w:rFonts w:ascii="Cambria Math" w:hAnsi="Cambria Math"/>
                <w:b/>
                <w:bCs/>
                <w:i/>
                <w:iCs/>
                <w:sz w:val="20"/>
                <w:szCs w:val="20"/>
              </w:rPr>
            </m:ctrlPr>
          </m:sSubSupPr>
          <m:e>
            <m:r>
              <m:rPr>
                <m:sty m:val="bi"/>
              </m:rPr>
              <w:rPr>
                <w:rFonts w:ascii="Cambria Math" w:hAnsi="Cambria Math"/>
                <w:sz w:val="20"/>
                <w:szCs w:val="20"/>
              </w:rPr>
              <m:t>N</m:t>
            </m:r>
          </m:e>
          <m:sub>
            <m:r>
              <m:rPr>
                <m:sty m:val="bi"/>
              </m:rPr>
              <w:rPr>
                <w:rFonts w:ascii="Cambria Math" w:hAnsi="Cambria Math"/>
                <w:sz w:val="20"/>
                <w:szCs w:val="20"/>
              </w:rPr>
              <m:t>preamble</m:t>
            </m:r>
          </m:sub>
          <m:sup>
            <m:r>
              <m:rPr>
                <m:sty m:val="bi"/>
              </m:rPr>
              <w:rPr>
                <w:rFonts w:ascii="Cambria Math" w:hAnsi="Cambria Math"/>
                <w:sz w:val="20"/>
                <w:szCs w:val="20"/>
              </w:rPr>
              <m:t>rep</m:t>
            </m:r>
          </m:sup>
        </m:sSubSup>
      </m:oMath>
      <w:r w:rsidRPr="008747D7">
        <w:rPr>
          <w:rFonts w:cstheme="minorHAnsi"/>
          <w:b/>
          <w:bCs/>
          <w:i/>
          <w:iCs/>
          <w:sz w:val="20"/>
          <w:szCs w:val="20"/>
        </w:rPr>
        <w:t xml:space="preserve"> valid additional-ROs</w:t>
      </w:r>
      <w:r>
        <w:rPr>
          <w:rFonts w:cstheme="minorHAnsi"/>
          <w:b/>
          <w:bCs/>
          <w:i/>
          <w:iCs/>
          <w:sz w:val="20"/>
          <w:szCs w:val="20"/>
          <w:lang w:val="en-GB"/>
        </w:rPr>
        <w:t xml:space="preserve">. </w:t>
      </w:r>
    </w:p>
    <w:bookmarkEnd w:id="10"/>
    <w:p w14:paraId="29636806" w14:textId="01C71C80" w:rsidR="007A13FB" w:rsidRPr="00C251A3" w:rsidRDefault="007A13FB" w:rsidP="007A13FB">
      <w:pPr>
        <w:pStyle w:val="Heading3"/>
      </w:pPr>
      <w:r>
        <w:t xml:space="preserve">Issues Related to RACH Configuration Option 1 </w:t>
      </w:r>
    </w:p>
    <w:tbl>
      <w:tblPr>
        <w:tblStyle w:val="TableGrid"/>
        <w:tblW w:w="0" w:type="auto"/>
        <w:tblLook w:val="04A0" w:firstRow="1" w:lastRow="0" w:firstColumn="1" w:lastColumn="0" w:noHBand="0" w:noVBand="1"/>
      </w:tblPr>
      <w:tblGrid>
        <w:gridCol w:w="9629"/>
      </w:tblGrid>
      <w:tr w:rsidR="003600CD" w:rsidRPr="006E75BF" w14:paraId="463C1922" w14:textId="77777777" w:rsidTr="00ED50EB">
        <w:tc>
          <w:tcPr>
            <w:tcW w:w="9629" w:type="dxa"/>
          </w:tcPr>
          <w:p w14:paraId="0EB43D39" w14:textId="32AE7DA1" w:rsidR="003600CD" w:rsidRPr="00B62DF7" w:rsidRDefault="003600CD" w:rsidP="00ED50EB">
            <w:pPr>
              <w:overflowPunct/>
              <w:autoSpaceDE/>
              <w:autoSpaceDN/>
              <w:adjustRightInd/>
              <w:spacing w:after="0"/>
              <w:rPr>
                <w:rFonts w:ascii="Times" w:eastAsia="Batang" w:hAnsi="Times"/>
                <w:b/>
                <w:bCs/>
                <w:szCs w:val="24"/>
              </w:rPr>
            </w:pPr>
            <w:bookmarkStart w:id="11" w:name="OLE_LINK26"/>
            <w:r w:rsidRPr="00B62DF7">
              <w:rPr>
                <w:rFonts w:ascii="Times" w:eastAsia="Batang" w:hAnsi="Times"/>
                <w:b/>
                <w:bCs/>
                <w:szCs w:val="24"/>
                <w:highlight w:val="green"/>
              </w:rPr>
              <w:t>Agreement</w:t>
            </w:r>
            <w:r w:rsidR="0002193F">
              <w:rPr>
                <w:rFonts w:ascii="Times" w:eastAsia="Batang" w:hAnsi="Times"/>
                <w:b/>
                <w:bCs/>
                <w:szCs w:val="24"/>
              </w:rPr>
              <w:t xml:space="preserve"> </w:t>
            </w:r>
          </w:p>
          <w:p w14:paraId="63C833E8" w14:textId="77777777" w:rsidR="00CC2A85" w:rsidRDefault="00CC2A85" w:rsidP="00CC2A85">
            <w:pPr>
              <w:spacing w:after="0"/>
            </w:pPr>
            <w:r>
              <w:t xml:space="preserve">For RACH configuration Option 1 with Alt 1-1, for determination of lowest RO of additional-ROs in SBFD symbols, select one from the following alternatives. </w:t>
            </w:r>
          </w:p>
          <w:p w14:paraId="127C43FE" w14:textId="77777777" w:rsidR="00CC2A85" w:rsidRPr="00CC2A85" w:rsidRDefault="00CC2A85" w:rsidP="00CC2A85">
            <w:pPr>
              <w:pStyle w:val="ListParagraph"/>
              <w:numPr>
                <w:ilvl w:val="0"/>
                <w:numId w:val="15"/>
              </w:numPr>
              <w:autoSpaceDN w:val="0"/>
              <w:adjustRightInd w:val="0"/>
              <w:rPr>
                <w:sz w:val="20"/>
                <w:szCs w:val="20"/>
                <w:lang w:val="en-US"/>
              </w:rPr>
            </w:pPr>
            <w:r w:rsidRPr="00CC2A85">
              <w:rPr>
                <w:sz w:val="20"/>
                <w:szCs w:val="20"/>
                <w:lang w:val="en-US"/>
              </w:rPr>
              <w:t>Alt 1: The</w:t>
            </w:r>
            <w:r w:rsidRPr="00CC2A85">
              <w:rPr>
                <w:i/>
                <w:iCs/>
                <w:sz w:val="20"/>
                <w:szCs w:val="20"/>
                <w:lang w:val="en-US"/>
              </w:rPr>
              <w:t xml:space="preserve"> </w:t>
            </w:r>
            <w:r w:rsidRPr="00CC2A85">
              <w:rPr>
                <w:sz w:val="20"/>
                <w:szCs w:val="20"/>
                <w:lang w:val="en-US"/>
              </w:rPr>
              <w:t>parameter</w:t>
            </w:r>
            <w:r w:rsidRPr="00CC2A85">
              <w:rPr>
                <w:i/>
                <w:iCs/>
                <w:sz w:val="20"/>
                <w:szCs w:val="20"/>
                <w:lang w:val="en-US"/>
              </w:rPr>
              <w:t xml:space="preserve"> msg1-FrequencyStart </w:t>
            </w:r>
            <w:r w:rsidRPr="00CC2A85">
              <w:rPr>
                <w:sz w:val="20"/>
                <w:szCs w:val="20"/>
                <w:lang w:val="en-US"/>
              </w:rPr>
              <w:t xml:space="preserve">in </w:t>
            </w:r>
            <w:r w:rsidRPr="00CC2A85">
              <w:rPr>
                <w:i/>
                <w:iCs/>
                <w:sz w:val="20"/>
                <w:szCs w:val="20"/>
                <w:lang w:val="en-US"/>
              </w:rPr>
              <w:t>rach-ConfigCommon</w:t>
            </w:r>
            <w:r w:rsidRPr="00CC2A85">
              <w:rPr>
                <w:sz w:val="20"/>
                <w:szCs w:val="20"/>
                <w:lang w:val="en-US"/>
              </w:rPr>
              <w:t xml:space="preserve"> is applied with no reinterpretation.</w:t>
            </w:r>
          </w:p>
          <w:p w14:paraId="444932A7" w14:textId="77777777" w:rsidR="00CC2A85" w:rsidRPr="00CC2A85" w:rsidRDefault="00CC2A85" w:rsidP="00CC2A85">
            <w:pPr>
              <w:pStyle w:val="ListParagraph"/>
              <w:numPr>
                <w:ilvl w:val="0"/>
                <w:numId w:val="15"/>
              </w:numPr>
              <w:autoSpaceDN w:val="0"/>
              <w:adjustRightInd w:val="0"/>
              <w:rPr>
                <w:sz w:val="20"/>
                <w:szCs w:val="20"/>
                <w:lang w:val="en-US"/>
              </w:rPr>
            </w:pPr>
            <w:r w:rsidRPr="00CC2A85">
              <w:rPr>
                <w:sz w:val="20"/>
                <w:szCs w:val="20"/>
                <w:lang w:val="en-US"/>
              </w:rPr>
              <w:t xml:space="preserve">Alt 2-1: </w:t>
            </w:r>
            <w:bookmarkStart w:id="12" w:name="OLE_LINK36"/>
            <w:r w:rsidRPr="00CC2A85">
              <w:rPr>
                <w:sz w:val="20"/>
                <w:szCs w:val="20"/>
                <w:lang w:val="en-US"/>
              </w:rPr>
              <w:t>The</w:t>
            </w:r>
            <w:r w:rsidRPr="00CC2A85">
              <w:rPr>
                <w:i/>
                <w:iCs/>
                <w:sz w:val="20"/>
                <w:szCs w:val="20"/>
                <w:lang w:val="en-US"/>
              </w:rPr>
              <w:t xml:space="preserve"> </w:t>
            </w:r>
            <w:r w:rsidRPr="00CC2A85">
              <w:rPr>
                <w:sz w:val="20"/>
                <w:szCs w:val="20"/>
                <w:lang w:val="en-US"/>
              </w:rPr>
              <w:t>parameter</w:t>
            </w:r>
            <w:r w:rsidRPr="00CC2A85">
              <w:rPr>
                <w:i/>
                <w:iCs/>
                <w:sz w:val="20"/>
                <w:szCs w:val="20"/>
                <w:lang w:val="en-US"/>
              </w:rPr>
              <w:t xml:space="preserve"> msg1-FrequencyStart </w:t>
            </w:r>
            <w:r w:rsidRPr="00CC2A85">
              <w:rPr>
                <w:sz w:val="20"/>
                <w:szCs w:val="20"/>
                <w:lang w:val="en-US"/>
              </w:rPr>
              <w:t xml:space="preserve">in </w:t>
            </w:r>
            <w:r w:rsidRPr="00CC2A85">
              <w:rPr>
                <w:i/>
                <w:iCs/>
                <w:sz w:val="20"/>
                <w:szCs w:val="20"/>
                <w:lang w:val="en-US"/>
              </w:rPr>
              <w:t>rach-ConfigCommon</w:t>
            </w:r>
            <w:r w:rsidRPr="00CC2A85">
              <w:rPr>
                <w:sz w:val="20"/>
                <w:szCs w:val="20"/>
                <w:lang w:val="en-US"/>
              </w:rPr>
              <w:t xml:space="preserve"> is reinterpreted as the frequency offset of lowest RO in frequency domain with respective to the lowest PRB of UL usable PRBs</w:t>
            </w:r>
            <w:bookmarkEnd w:id="12"/>
            <w:r w:rsidRPr="00CC2A85">
              <w:rPr>
                <w:sz w:val="20"/>
                <w:szCs w:val="20"/>
                <w:lang w:val="en-US"/>
              </w:rPr>
              <w:t>.</w:t>
            </w:r>
          </w:p>
          <w:p w14:paraId="4729002B" w14:textId="77777777" w:rsidR="00CC2A85" w:rsidRPr="00CC2A85" w:rsidRDefault="00CC2A85" w:rsidP="00CC2A85">
            <w:pPr>
              <w:pStyle w:val="ListParagraph"/>
              <w:numPr>
                <w:ilvl w:val="0"/>
                <w:numId w:val="15"/>
              </w:numPr>
              <w:autoSpaceDN w:val="0"/>
              <w:adjustRightInd w:val="0"/>
              <w:rPr>
                <w:sz w:val="20"/>
                <w:szCs w:val="20"/>
                <w:lang w:val="en-US"/>
              </w:rPr>
            </w:pPr>
            <w:r w:rsidRPr="00CC2A85">
              <w:rPr>
                <w:sz w:val="20"/>
                <w:szCs w:val="20"/>
                <w:lang w:val="en-US"/>
              </w:rPr>
              <w:t xml:space="preserve">Alt 2-3: The frequency offset of lowest RO in frequency domain with respective to the lowest PRB of UL usable PRBs is equal to </w:t>
            </w:r>
            <w:r w:rsidRPr="00CC2A85">
              <w:rPr>
                <w:i/>
                <w:iCs/>
                <w:sz w:val="20"/>
                <w:szCs w:val="20"/>
                <w:lang w:val="en-US"/>
              </w:rPr>
              <w:t>mod</w:t>
            </w:r>
            <w:r w:rsidRPr="00CC2A85">
              <w:rPr>
                <w:sz w:val="20"/>
                <w:szCs w:val="20"/>
                <w:lang w:val="en-US"/>
              </w:rPr>
              <w:t xml:space="preserve"> (</w:t>
            </w:r>
            <w:r w:rsidRPr="00CC2A85">
              <w:rPr>
                <w:i/>
                <w:iCs/>
                <w:sz w:val="20"/>
                <w:szCs w:val="20"/>
                <w:lang w:val="en-US"/>
              </w:rPr>
              <w:t>msg1-FrequencyStart</w:t>
            </w:r>
            <w:r w:rsidRPr="00CC2A85">
              <w:rPr>
                <w:sz w:val="20"/>
                <w:szCs w:val="20"/>
                <w:lang w:val="en-US"/>
              </w:rPr>
              <w:t>, bandwidth of UL usable PRBs).</w:t>
            </w:r>
          </w:p>
          <w:p w14:paraId="4D6C13B0" w14:textId="1B34E270" w:rsidR="003600CD" w:rsidRPr="00CC2A85" w:rsidRDefault="00CC2A85" w:rsidP="00CC2A85">
            <w:pPr>
              <w:pStyle w:val="ListParagraph"/>
              <w:numPr>
                <w:ilvl w:val="0"/>
                <w:numId w:val="15"/>
              </w:numPr>
              <w:autoSpaceDN w:val="0"/>
              <w:adjustRightInd w:val="0"/>
              <w:rPr>
                <w:sz w:val="20"/>
                <w:szCs w:val="20"/>
                <w:lang w:val="en-US"/>
              </w:rPr>
            </w:pPr>
            <w:r w:rsidRPr="00CC2A85">
              <w:rPr>
                <w:sz w:val="20"/>
                <w:szCs w:val="20"/>
                <w:lang w:val="en-US"/>
              </w:rPr>
              <w:t>FFS: Possible modifications</w:t>
            </w:r>
          </w:p>
        </w:tc>
      </w:tr>
    </w:tbl>
    <w:p w14:paraId="7836F820" w14:textId="6FD9CC4C" w:rsidR="00C251A3" w:rsidRDefault="00C251A3" w:rsidP="003600CD">
      <w:pPr>
        <w:spacing w:before="120" w:after="120"/>
        <w:jc w:val="both"/>
      </w:pPr>
      <w:bookmarkStart w:id="13" w:name="OLE_LINK37"/>
      <w:bookmarkEnd w:id="11"/>
      <w:r w:rsidRPr="00A418E3">
        <w:rPr>
          <w:b/>
          <w:bCs/>
          <w:u w:val="single"/>
        </w:rPr>
        <w:t>Determination of lowest RO of additional-ROs in SBFD symbols</w:t>
      </w:r>
    </w:p>
    <w:bookmarkEnd w:id="13"/>
    <w:p w14:paraId="00FC2520" w14:textId="02AE41B3" w:rsidR="00F27BE3" w:rsidRDefault="003600CD" w:rsidP="003600CD">
      <w:pPr>
        <w:spacing w:before="120" w:after="120"/>
        <w:jc w:val="both"/>
        <w:rPr>
          <w:lang w:val="en-US" w:eastAsia="ja-JP"/>
        </w:rPr>
      </w:pPr>
      <w:r>
        <w:t xml:space="preserve">For </w:t>
      </w:r>
      <w:r w:rsidRPr="00F87AA1">
        <w:t>RACH configuration</w:t>
      </w:r>
      <w:r>
        <w:t xml:space="preserve"> Option 1 with Alt 1-1, RAN1 agreed some alternatives </w:t>
      </w:r>
      <w:r w:rsidR="00F27BE3">
        <w:t xml:space="preserve">in RAN1#118bis </w:t>
      </w:r>
      <w:r>
        <w:t xml:space="preserve">on the determination of lowest RO of additional ROs in SBFD symbols, i.e., whether/how to reinterpret </w:t>
      </w:r>
      <w:r w:rsidRPr="00B62DF7">
        <w:rPr>
          <w:i/>
          <w:iCs/>
          <w:lang w:val="en-US" w:eastAsia="ja-JP"/>
        </w:rPr>
        <w:t>msg1-FrequencyStart</w:t>
      </w:r>
      <w:r>
        <w:t xml:space="preserve"> in </w:t>
      </w:r>
      <w:r w:rsidRPr="00B62DF7">
        <w:rPr>
          <w:i/>
          <w:iCs/>
          <w:lang w:val="en-US" w:eastAsia="ja-JP"/>
        </w:rPr>
        <w:t>rach-ConfigCommon</w:t>
      </w:r>
      <w:r>
        <w:rPr>
          <w:i/>
          <w:iCs/>
          <w:lang w:val="en-US" w:eastAsia="ja-JP"/>
        </w:rPr>
        <w:t xml:space="preserve"> </w:t>
      </w:r>
      <w:r>
        <w:rPr>
          <w:lang w:val="en-US" w:eastAsia="ja-JP"/>
        </w:rPr>
        <w:t xml:space="preserve">for SBFD symbols. </w:t>
      </w:r>
    </w:p>
    <w:p w14:paraId="6D712DDD" w14:textId="5517F5E3" w:rsidR="00174E67" w:rsidRDefault="00F27BE3" w:rsidP="003600CD">
      <w:pPr>
        <w:spacing w:before="120" w:after="120"/>
        <w:jc w:val="both"/>
        <w:rPr>
          <w:lang w:val="en-US" w:eastAsia="ja-JP"/>
        </w:rPr>
      </w:pPr>
      <w:r>
        <w:rPr>
          <w:lang w:val="en-US" w:eastAsia="ja-JP"/>
        </w:rPr>
        <w:lastRenderedPageBreak/>
        <w:t xml:space="preserve">The main goal for RACH configuration Option 1 is to reuse legacy RACH configuration as much as possible. As such, Alt 1 </w:t>
      </w:r>
      <w:r w:rsidR="00917B20">
        <w:rPr>
          <w:lang w:val="en-US" w:eastAsia="ja-JP"/>
        </w:rPr>
        <w:t>is</w:t>
      </w:r>
      <w:r>
        <w:rPr>
          <w:lang w:val="en-US" w:eastAsia="ja-JP"/>
        </w:rPr>
        <w:t xml:space="preserve"> the </w:t>
      </w:r>
      <w:r w:rsidR="00174E67">
        <w:rPr>
          <w:lang w:val="en-US" w:eastAsia="ja-JP"/>
        </w:rPr>
        <w:t xml:space="preserve">simplest </w:t>
      </w:r>
      <w:r>
        <w:rPr>
          <w:lang w:val="en-US" w:eastAsia="ja-JP"/>
        </w:rPr>
        <w:t>choice for determining the lowest RO of additional-ROs in SBFD symbols</w:t>
      </w:r>
      <w:r w:rsidR="002009E2">
        <w:rPr>
          <w:lang w:val="en-US" w:eastAsia="ja-JP"/>
        </w:rPr>
        <w:t>.</w:t>
      </w:r>
      <w:r w:rsidR="00C84E98">
        <w:rPr>
          <w:lang w:val="en-US" w:eastAsia="ja-JP"/>
        </w:rPr>
        <w:t xml:space="preserve"> </w:t>
      </w:r>
      <w:r w:rsidR="00917B20">
        <w:rPr>
          <w:lang w:val="en-US" w:eastAsia="ja-JP"/>
        </w:rPr>
        <w:t xml:space="preserve">However, </w:t>
      </w:r>
      <w:bookmarkStart w:id="14" w:name="OLE_LINK53"/>
      <w:r w:rsidR="00917B20">
        <w:rPr>
          <w:lang w:val="en-US" w:eastAsia="ja-JP"/>
        </w:rPr>
        <w:t>a</w:t>
      </w:r>
      <w:r w:rsidR="00984E46">
        <w:rPr>
          <w:lang w:val="en-US" w:eastAsia="ja-JP"/>
        </w:rPr>
        <w:t xml:space="preserve"> key</w:t>
      </w:r>
      <w:r w:rsidR="00C84E98">
        <w:rPr>
          <w:lang w:val="en-US" w:eastAsia="ja-JP"/>
        </w:rPr>
        <w:t xml:space="preserve"> concern </w:t>
      </w:r>
      <w:r w:rsidR="00AD078F">
        <w:rPr>
          <w:lang w:val="en-US" w:eastAsia="ja-JP"/>
        </w:rPr>
        <w:t>about</w:t>
      </w:r>
      <w:r w:rsidR="00C84E98">
        <w:rPr>
          <w:lang w:val="en-US" w:eastAsia="ja-JP"/>
        </w:rPr>
        <w:t xml:space="preserve"> Alt 1</w:t>
      </w:r>
      <w:r w:rsidR="00062957">
        <w:rPr>
          <w:lang w:val="en-US" w:eastAsia="ja-JP"/>
        </w:rPr>
        <w:t xml:space="preserve"> </w:t>
      </w:r>
      <w:r w:rsidR="00C84E98">
        <w:rPr>
          <w:lang w:val="en-US" w:eastAsia="ja-JP"/>
        </w:rPr>
        <w:t xml:space="preserve">is </w:t>
      </w:r>
      <w:r w:rsidR="00A448EC">
        <w:rPr>
          <w:lang w:val="en-US" w:eastAsia="ja-JP"/>
        </w:rPr>
        <w:t>the possibility of</w:t>
      </w:r>
      <w:r w:rsidR="00C84E98">
        <w:rPr>
          <w:lang w:val="en-US" w:eastAsia="ja-JP"/>
        </w:rPr>
        <w:t xml:space="preserve"> frequency fragmentation on uplink symbols if</w:t>
      </w:r>
      <w:r w:rsidR="00AD078F">
        <w:rPr>
          <w:lang w:val="en-US" w:eastAsia="ja-JP"/>
        </w:rPr>
        <w:t xml:space="preserve"> network</w:t>
      </w:r>
      <w:r w:rsidR="00C84E98">
        <w:rPr>
          <w:lang w:val="en-US" w:eastAsia="ja-JP"/>
        </w:rPr>
        <w:t xml:space="preserve"> configures </w:t>
      </w:r>
      <w:bookmarkStart w:id="15" w:name="OLE_LINK52"/>
      <w:r w:rsidR="00C84E98">
        <w:rPr>
          <w:i/>
          <w:iCs/>
          <w:lang w:val="en-US" w:eastAsia="ja-JP"/>
        </w:rPr>
        <w:t>msg1-FrequencyStart</w:t>
      </w:r>
      <w:bookmarkEnd w:id="15"/>
      <w:r w:rsidR="00C84E98">
        <w:rPr>
          <w:i/>
          <w:iCs/>
          <w:lang w:val="en-US" w:eastAsia="ja-JP"/>
        </w:rPr>
        <w:t xml:space="preserve"> </w:t>
      </w:r>
      <w:r w:rsidR="00C84E98">
        <w:rPr>
          <w:lang w:val="en-US" w:eastAsia="ja-JP"/>
        </w:rPr>
        <w:t xml:space="preserve">such that it </w:t>
      </w:r>
      <w:r w:rsidR="00062957">
        <w:rPr>
          <w:lang w:val="en-US" w:eastAsia="ja-JP"/>
        </w:rPr>
        <w:t xml:space="preserve">coincides with </w:t>
      </w:r>
      <w:r w:rsidR="00C84E98">
        <w:rPr>
          <w:lang w:val="en-US" w:eastAsia="ja-JP"/>
        </w:rPr>
        <w:t>UL</w:t>
      </w:r>
      <w:r w:rsidR="00AD078F">
        <w:rPr>
          <w:lang w:val="en-US" w:eastAsia="ja-JP"/>
        </w:rPr>
        <w:t xml:space="preserve"> usable PRBs in </w:t>
      </w:r>
      <w:r w:rsidR="00C84E98">
        <w:rPr>
          <w:lang w:val="en-US" w:eastAsia="ja-JP"/>
        </w:rPr>
        <w:t>SBFD symbols.</w:t>
      </w:r>
      <w:bookmarkEnd w:id="14"/>
      <w:r w:rsidR="00EB475A">
        <w:rPr>
          <w:lang w:val="en-US" w:eastAsia="ja-JP"/>
        </w:rPr>
        <w:t xml:space="preserve"> Alt 2-1</w:t>
      </w:r>
      <w:r w:rsidR="00062957">
        <w:rPr>
          <w:lang w:val="en-US" w:eastAsia="ja-JP"/>
        </w:rPr>
        <w:t xml:space="preserve"> avoids such frequency fragmentation</w:t>
      </w:r>
      <w:r w:rsidR="00BA0879">
        <w:rPr>
          <w:lang w:val="en-US" w:eastAsia="ja-JP"/>
        </w:rPr>
        <w:t xml:space="preserve"> – but with the drawback that </w:t>
      </w:r>
      <w:r w:rsidR="007F246B">
        <w:rPr>
          <w:lang w:val="en-US" w:eastAsia="ja-JP"/>
        </w:rPr>
        <w:t>the</w:t>
      </w:r>
      <w:r w:rsidR="00BA0879">
        <w:rPr>
          <w:lang w:val="en-US" w:eastAsia="ja-JP"/>
        </w:rPr>
        <w:t xml:space="preserve"> value of </w:t>
      </w:r>
      <w:bookmarkStart w:id="16" w:name="OLE_LINK51"/>
      <w:r w:rsidR="00BA0879">
        <w:rPr>
          <w:i/>
          <w:iCs/>
          <w:lang w:val="en-US" w:eastAsia="ja-JP"/>
        </w:rPr>
        <w:t xml:space="preserve">msg1-FrequencyStart </w:t>
      </w:r>
      <w:bookmarkEnd w:id="16"/>
      <w:r w:rsidR="00E4387D">
        <w:rPr>
          <w:lang w:val="en-US" w:eastAsia="ja-JP"/>
        </w:rPr>
        <w:t xml:space="preserve">may be higher than UL-SB size. If </w:t>
      </w:r>
      <w:r w:rsidR="007F246B">
        <w:rPr>
          <w:lang w:val="en-US" w:eastAsia="ja-JP"/>
        </w:rPr>
        <w:t>network</w:t>
      </w:r>
      <w:r w:rsidR="00E4387D">
        <w:rPr>
          <w:lang w:val="en-US" w:eastAsia="ja-JP"/>
        </w:rPr>
        <w:t xml:space="preserve"> ensure</w:t>
      </w:r>
      <w:r w:rsidR="007F246B">
        <w:rPr>
          <w:lang w:val="en-US" w:eastAsia="ja-JP"/>
        </w:rPr>
        <w:t>s</w:t>
      </w:r>
      <w:r w:rsidR="00E4387D">
        <w:rPr>
          <w:lang w:val="en-US" w:eastAsia="ja-JP"/>
        </w:rPr>
        <w:t xml:space="preserve"> that for SBFD operation the configured value of </w:t>
      </w:r>
      <w:r w:rsidR="00E4387D">
        <w:rPr>
          <w:i/>
          <w:iCs/>
          <w:lang w:val="en-US" w:eastAsia="ja-JP"/>
        </w:rPr>
        <w:t>msg1-FrequencyStart</w:t>
      </w:r>
      <w:r w:rsidR="00E4387D" w:rsidRPr="00E4387D">
        <w:rPr>
          <w:lang w:val="en-US" w:eastAsia="ja-JP"/>
        </w:rPr>
        <w:t xml:space="preserve"> is</w:t>
      </w:r>
      <w:r w:rsidR="00E4387D">
        <w:rPr>
          <w:lang w:val="en-US" w:eastAsia="ja-JP"/>
        </w:rPr>
        <w:t xml:space="preserve"> always smaller than the UL-SB size, Alt 2-1 can be supported</w:t>
      </w:r>
      <w:r w:rsidR="0091318F">
        <w:rPr>
          <w:lang w:val="en-US" w:eastAsia="ja-JP"/>
        </w:rPr>
        <w:t xml:space="preserve"> to avoid the possibility of frequency fragmentation when adopting Alt 1</w:t>
      </w:r>
      <w:r w:rsidR="00EB475A">
        <w:rPr>
          <w:lang w:val="en-US" w:eastAsia="ja-JP"/>
        </w:rPr>
        <w:t xml:space="preserve">. </w:t>
      </w:r>
      <w:r w:rsidR="00C84E98">
        <w:rPr>
          <w:lang w:val="en-US" w:eastAsia="ja-JP"/>
        </w:rPr>
        <w:t xml:space="preserve">  </w:t>
      </w:r>
      <w:r w:rsidR="00174E67">
        <w:rPr>
          <w:lang w:val="en-US" w:eastAsia="ja-JP"/>
        </w:rPr>
        <w:t xml:space="preserve">   </w:t>
      </w:r>
    </w:p>
    <w:p w14:paraId="55522724" w14:textId="499E3D7B" w:rsidR="003E4A92" w:rsidRPr="003E4A92" w:rsidRDefault="005E5101" w:rsidP="003600CD">
      <w:pPr>
        <w:pStyle w:val="ListParagraph"/>
        <w:numPr>
          <w:ilvl w:val="0"/>
          <w:numId w:val="16"/>
        </w:numPr>
        <w:spacing w:before="120" w:after="120"/>
        <w:jc w:val="both"/>
        <w:rPr>
          <w:b/>
          <w:bCs/>
          <w:i/>
          <w:iCs/>
          <w:sz w:val="20"/>
          <w:szCs w:val="20"/>
          <w:lang w:val="en-GB"/>
        </w:rPr>
      </w:pPr>
      <w:bookmarkStart w:id="17" w:name="OLE_LINK54"/>
      <w:r w:rsidRPr="005E5101">
        <w:rPr>
          <w:rStyle w:val="Emphasis"/>
          <w:b/>
          <w:bCs/>
          <w:sz w:val="20"/>
          <w:szCs w:val="20"/>
          <w:lang w:val="en-GB"/>
        </w:rPr>
        <w:t xml:space="preserve">Alt 1 </w:t>
      </w:r>
      <w:r>
        <w:rPr>
          <w:rStyle w:val="Emphasis"/>
          <w:b/>
          <w:bCs/>
          <w:sz w:val="20"/>
          <w:szCs w:val="20"/>
          <w:lang w:val="en-GB"/>
        </w:rPr>
        <w:t>has</w:t>
      </w:r>
      <w:r w:rsidRPr="005E5101">
        <w:rPr>
          <w:rStyle w:val="Emphasis"/>
          <w:b/>
          <w:bCs/>
          <w:sz w:val="20"/>
          <w:szCs w:val="20"/>
          <w:lang w:val="en-GB"/>
        </w:rPr>
        <w:t xml:space="preserve"> the possibility of frequency fragmentation on uplink symbols if </w:t>
      </w:r>
      <w:r w:rsidR="00EA3B8A">
        <w:rPr>
          <w:rStyle w:val="Emphasis"/>
          <w:b/>
          <w:bCs/>
          <w:sz w:val="20"/>
          <w:szCs w:val="20"/>
          <w:lang w:val="en-GB"/>
        </w:rPr>
        <w:t>network</w:t>
      </w:r>
      <w:r w:rsidRPr="005E5101">
        <w:rPr>
          <w:rStyle w:val="Emphasis"/>
          <w:b/>
          <w:bCs/>
          <w:sz w:val="20"/>
          <w:szCs w:val="20"/>
          <w:lang w:val="en-GB"/>
        </w:rPr>
        <w:t xml:space="preserve"> configures the value of msg1-FrequencyStart such that it coincides with </w:t>
      </w:r>
      <w:r w:rsidR="00EA3B8A">
        <w:rPr>
          <w:rStyle w:val="Emphasis"/>
          <w:b/>
          <w:bCs/>
          <w:sz w:val="20"/>
          <w:szCs w:val="20"/>
          <w:lang w:val="en-GB"/>
        </w:rPr>
        <w:t>UL usable PRBs in</w:t>
      </w:r>
      <w:r w:rsidRPr="005E5101">
        <w:rPr>
          <w:rStyle w:val="Emphasis"/>
          <w:b/>
          <w:bCs/>
          <w:sz w:val="20"/>
          <w:szCs w:val="20"/>
          <w:lang w:val="en-GB"/>
        </w:rPr>
        <w:t xml:space="preserve"> SBFD symbols</w:t>
      </w:r>
      <w:bookmarkEnd w:id="17"/>
      <w:r w:rsidR="003E4A92">
        <w:rPr>
          <w:rStyle w:val="Emphasis"/>
          <w:b/>
          <w:bCs/>
          <w:sz w:val="20"/>
          <w:szCs w:val="20"/>
          <w:lang w:val="en-GB"/>
        </w:rPr>
        <w:t xml:space="preserve">. </w:t>
      </w:r>
      <w:r w:rsidR="004A7D23">
        <w:rPr>
          <w:rStyle w:val="Emphasis"/>
          <w:b/>
          <w:bCs/>
          <w:sz w:val="20"/>
          <w:szCs w:val="20"/>
          <w:lang w:val="en-GB"/>
        </w:rPr>
        <w:t xml:space="preserve"> </w:t>
      </w:r>
    </w:p>
    <w:p w14:paraId="75E356EA" w14:textId="2671A934" w:rsidR="000F6D60" w:rsidRPr="000F6D60" w:rsidRDefault="00003734" w:rsidP="000F6D60">
      <w:pPr>
        <w:pStyle w:val="ListParagraph"/>
        <w:numPr>
          <w:ilvl w:val="0"/>
          <w:numId w:val="9"/>
        </w:numPr>
        <w:jc w:val="both"/>
        <w:rPr>
          <w:sz w:val="20"/>
          <w:szCs w:val="20"/>
          <w:lang w:val="en-GB"/>
        </w:rPr>
      </w:pPr>
      <w:bookmarkStart w:id="18" w:name="OLE_LINK41"/>
      <w:r w:rsidRPr="00A418E3">
        <w:rPr>
          <w:rFonts w:cstheme="minorHAnsi"/>
          <w:b/>
          <w:bCs/>
          <w:i/>
          <w:iCs/>
          <w:sz w:val="20"/>
          <w:szCs w:val="20"/>
          <w:lang w:val="en-GB"/>
        </w:rPr>
        <w:t xml:space="preserve">Support Alt </w:t>
      </w:r>
      <w:r w:rsidR="00EB475A" w:rsidRPr="00A418E3">
        <w:rPr>
          <w:rFonts w:cstheme="minorHAnsi"/>
          <w:b/>
          <w:bCs/>
          <w:i/>
          <w:iCs/>
          <w:sz w:val="20"/>
          <w:szCs w:val="20"/>
          <w:lang w:val="en-GB"/>
        </w:rPr>
        <w:t>2-1</w:t>
      </w:r>
      <w:r w:rsidRPr="00A418E3">
        <w:rPr>
          <w:rFonts w:cstheme="minorHAnsi"/>
          <w:b/>
          <w:bCs/>
          <w:i/>
          <w:iCs/>
          <w:sz w:val="20"/>
          <w:szCs w:val="20"/>
          <w:lang w:val="en-GB"/>
        </w:rPr>
        <w:t xml:space="preserve"> for determination of lowest RO of additional-ROs in SBFD symbols</w:t>
      </w:r>
      <w:r>
        <w:rPr>
          <w:rFonts w:cstheme="minorHAnsi"/>
          <w:b/>
          <w:bCs/>
          <w:i/>
          <w:iCs/>
          <w:sz w:val="20"/>
          <w:szCs w:val="20"/>
          <w:lang w:val="en-GB"/>
        </w:rPr>
        <w:t>, i.e.,</w:t>
      </w:r>
      <w:r w:rsidR="00EB475A">
        <w:rPr>
          <w:rFonts w:cstheme="minorHAnsi"/>
          <w:b/>
          <w:bCs/>
          <w:i/>
          <w:iCs/>
          <w:sz w:val="20"/>
          <w:szCs w:val="20"/>
          <w:lang w:val="en-GB"/>
        </w:rPr>
        <w:t xml:space="preserve"> t</w:t>
      </w:r>
      <w:r w:rsidR="00EB475A" w:rsidRPr="00EB475A">
        <w:rPr>
          <w:rFonts w:cstheme="minorHAnsi"/>
          <w:b/>
          <w:bCs/>
          <w:i/>
          <w:iCs/>
          <w:sz w:val="20"/>
          <w:szCs w:val="20"/>
          <w:lang w:val="en-GB"/>
        </w:rPr>
        <w:t>he parameter msg1-FrequencyStart in rach-ConfigCommon is reinterpreted as the frequency offset of lowest RO in frequency domain with respective to the lowest PRB of UL usable PRBs</w:t>
      </w:r>
      <w:bookmarkEnd w:id="18"/>
      <w:r w:rsidR="008868BB">
        <w:rPr>
          <w:rFonts w:cstheme="minorHAnsi"/>
          <w:b/>
          <w:bCs/>
          <w:i/>
          <w:iCs/>
          <w:sz w:val="20"/>
          <w:szCs w:val="20"/>
          <w:lang w:val="en-GB"/>
        </w:rPr>
        <w:t xml:space="preserve">. </w:t>
      </w:r>
    </w:p>
    <w:p w14:paraId="4600A0E7" w14:textId="63C27680" w:rsidR="00BF27B8" w:rsidRDefault="00BF27B8" w:rsidP="00BF27B8">
      <w:pPr>
        <w:spacing w:before="120" w:after="120"/>
        <w:jc w:val="both"/>
      </w:pPr>
      <w:r w:rsidRPr="00BF27B8">
        <w:rPr>
          <w:b/>
          <w:bCs/>
          <w:u w:val="single"/>
        </w:rPr>
        <w:t>Det</w:t>
      </w:r>
      <w:r>
        <w:rPr>
          <w:b/>
          <w:bCs/>
          <w:u w:val="single"/>
        </w:rPr>
        <w:t>ails of Separate Power Control Parameters of PRACH on SBFD and non-SBFD Symbols</w:t>
      </w:r>
    </w:p>
    <w:tbl>
      <w:tblPr>
        <w:tblStyle w:val="TableGrid"/>
        <w:tblW w:w="0" w:type="auto"/>
        <w:tblLook w:val="04A0" w:firstRow="1" w:lastRow="0" w:firstColumn="1" w:lastColumn="0" w:noHBand="0" w:noVBand="1"/>
      </w:tblPr>
      <w:tblGrid>
        <w:gridCol w:w="9629"/>
      </w:tblGrid>
      <w:tr w:rsidR="00F566C2" w14:paraId="134E4F29" w14:textId="77777777" w:rsidTr="00C960D6">
        <w:tc>
          <w:tcPr>
            <w:tcW w:w="9629" w:type="dxa"/>
            <w:tcBorders>
              <w:top w:val="single" w:sz="4" w:space="0" w:color="auto"/>
              <w:left w:val="single" w:sz="4" w:space="0" w:color="auto"/>
              <w:bottom w:val="single" w:sz="4" w:space="0" w:color="auto"/>
              <w:right w:val="single" w:sz="4" w:space="0" w:color="auto"/>
            </w:tcBorders>
            <w:hideMark/>
          </w:tcPr>
          <w:p w14:paraId="1935B3AD" w14:textId="77777777" w:rsidR="00F566C2" w:rsidRPr="00F566C2" w:rsidRDefault="00F566C2" w:rsidP="00F566C2">
            <w:pPr>
              <w:spacing w:after="0"/>
              <w:rPr>
                <w:b/>
                <w:bCs/>
                <w:lang w:val="en-US"/>
              </w:rPr>
            </w:pPr>
            <w:r w:rsidRPr="00F566C2">
              <w:rPr>
                <w:b/>
                <w:bCs/>
                <w:highlight w:val="green"/>
                <w:lang w:val="en-US"/>
              </w:rPr>
              <w:t>Agreement</w:t>
            </w:r>
          </w:p>
          <w:p w14:paraId="3C3AA693" w14:textId="5C013906" w:rsidR="00F566C2" w:rsidRPr="00F566C2" w:rsidRDefault="00F566C2" w:rsidP="00F566C2">
            <w:pPr>
              <w:spacing w:after="0"/>
            </w:pPr>
            <w:bookmarkStart w:id="19" w:name="OLE_LINK6"/>
            <w:r w:rsidRPr="00F566C2">
              <w:t xml:space="preserve">For RACH configuration Option 1, </w:t>
            </w:r>
            <w:bookmarkEnd w:id="19"/>
            <w:r w:rsidRPr="00F566C2">
              <w:t>support separate power control parameters for PRACH transmission in SBFD symbols and non-SBFD symbols</w:t>
            </w:r>
            <w:r w:rsidR="00390102">
              <w:t>.</w:t>
            </w:r>
          </w:p>
          <w:p w14:paraId="73DD7E97" w14:textId="3A0BC573" w:rsidR="00F566C2" w:rsidRPr="00F566C2" w:rsidRDefault="00F566C2" w:rsidP="00F566C2">
            <w:pPr>
              <w:pStyle w:val="ListParagraph"/>
              <w:numPr>
                <w:ilvl w:val="0"/>
                <w:numId w:val="43"/>
              </w:numPr>
              <w:overflowPunct w:val="0"/>
              <w:autoSpaceDN w:val="0"/>
              <w:rPr>
                <w:sz w:val="20"/>
                <w:szCs w:val="20"/>
              </w:rPr>
            </w:pPr>
            <w:r w:rsidRPr="00F566C2">
              <w:rPr>
                <w:sz w:val="20"/>
                <w:szCs w:val="20"/>
              </w:rPr>
              <w:t>FFS: Details of the separate power control parameters</w:t>
            </w:r>
          </w:p>
        </w:tc>
      </w:tr>
    </w:tbl>
    <w:p w14:paraId="3FD1E645" w14:textId="77777777" w:rsidR="00BF27B8" w:rsidRDefault="00BF27B8" w:rsidP="00A0253D">
      <w:pPr>
        <w:pStyle w:val="ListParagraph"/>
        <w:ind w:left="0"/>
        <w:jc w:val="both"/>
        <w:rPr>
          <w:rFonts w:cstheme="minorHAnsi"/>
          <w:sz w:val="20"/>
          <w:szCs w:val="20"/>
          <w:lang w:val="en-GB"/>
        </w:rPr>
      </w:pPr>
    </w:p>
    <w:p w14:paraId="116B77D0" w14:textId="2960AAB2" w:rsidR="00390102" w:rsidRDefault="00F566C2" w:rsidP="00390102">
      <w:pPr>
        <w:pStyle w:val="ListParagraph"/>
        <w:ind w:left="0"/>
        <w:jc w:val="both"/>
        <w:rPr>
          <w:rFonts w:cstheme="minorHAnsi"/>
          <w:sz w:val="20"/>
          <w:szCs w:val="20"/>
        </w:rPr>
      </w:pPr>
      <w:r>
        <w:rPr>
          <w:rFonts w:cstheme="minorHAnsi"/>
          <w:sz w:val="20"/>
          <w:szCs w:val="20"/>
          <w:lang w:val="en-GB"/>
        </w:rPr>
        <w:t>In RAN1#118bis RAN1 agreed to support separate power control parameters for PRACH in SBFD symbols and non-SBFD symbols for PRACH configuration Option 1. The outstanding issue is the details of how to configure the UE with separate power control parameters. In the existing specification t</w:t>
      </w:r>
      <w:r w:rsidRPr="00F566C2">
        <w:rPr>
          <w:rFonts w:cstheme="minorHAnsi"/>
          <w:sz w:val="20"/>
          <w:szCs w:val="20"/>
          <w:lang w:val="en-GB"/>
        </w:rPr>
        <w:t xml:space="preserve">he </w:t>
      </w:r>
      <w:r w:rsidR="007A7B0C">
        <w:rPr>
          <w:rFonts w:cstheme="minorHAnsi"/>
          <w:sz w:val="20"/>
          <w:szCs w:val="20"/>
          <w:lang w:val="en-GB"/>
        </w:rPr>
        <w:t>network</w:t>
      </w:r>
      <w:r w:rsidRPr="00F566C2">
        <w:rPr>
          <w:rFonts w:cstheme="minorHAnsi"/>
          <w:sz w:val="20"/>
          <w:szCs w:val="20"/>
          <w:lang w:val="en-GB"/>
        </w:rPr>
        <w:t xml:space="preserve"> provides UE with the parameter </w:t>
      </w:r>
      <w:bookmarkStart w:id="20" w:name="OLE_LINK39"/>
      <w:r w:rsidRPr="00F566C2">
        <w:rPr>
          <w:rFonts w:cstheme="minorHAnsi"/>
          <w:i/>
          <w:iCs/>
          <w:sz w:val="20"/>
          <w:szCs w:val="20"/>
          <w:lang w:val="en-GB"/>
        </w:rPr>
        <w:t>preambleReceivedTargetPower</w:t>
      </w:r>
      <w:bookmarkEnd w:id="20"/>
      <w:r w:rsidRPr="00F566C2">
        <w:rPr>
          <w:rFonts w:cstheme="minorHAnsi"/>
          <w:sz w:val="20"/>
          <w:szCs w:val="20"/>
          <w:lang w:val="en-GB"/>
        </w:rPr>
        <w:t xml:space="preserve"> </w:t>
      </w:r>
      <w:r>
        <w:rPr>
          <w:rFonts w:cstheme="minorHAnsi"/>
          <w:sz w:val="20"/>
          <w:szCs w:val="20"/>
          <w:lang w:val="en-GB"/>
        </w:rPr>
        <w:t xml:space="preserve">(within </w:t>
      </w:r>
      <w:bookmarkStart w:id="21" w:name="OLE_LINK40"/>
      <w:r w:rsidRPr="00F566C2">
        <w:rPr>
          <w:rFonts w:cstheme="minorHAnsi"/>
          <w:i/>
          <w:iCs/>
          <w:sz w:val="20"/>
          <w:szCs w:val="20"/>
          <w:lang w:val="en-GB"/>
        </w:rPr>
        <w:t>RACH-ConfigGeneric</w:t>
      </w:r>
      <w:r>
        <w:rPr>
          <w:rFonts w:cstheme="minorHAnsi"/>
          <w:i/>
          <w:iCs/>
          <w:sz w:val="20"/>
          <w:szCs w:val="20"/>
          <w:lang w:val="en-GB"/>
        </w:rPr>
        <w:t xml:space="preserve"> </w:t>
      </w:r>
      <w:bookmarkEnd w:id="21"/>
      <w:r>
        <w:rPr>
          <w:rFonts w:cstheme="minorHAnsi"/>
          <w:sz w:val="20"/>
          <w:szCs w:val="20"/>
          <w:lang w:val="en-GB"/>
        </w:rPr>
        <w:t xml:space="preserve">IE) </w:t>
      </w:r>
      <w:r w:rsidRPr="00F566C2">
        <w:rPr>
          <w:rFonts w:cstheme="minorHAnsi"/>
          <w:sz w:val="20"/>
          <w:szCs w:val="20"/>
          <w:lang w:val="en-GB"/>
        </w:rPr>
        <w:t>which is used to determine the</w:t>
      </w:r>
      <w:r>
        <w:rPr>
          <w:rFonts w:cstheme="minorHAnsi"/>
          <w:sz w:val="20"/>
          <w:szCs w:val="20"/>
          <w:lang w:val="en-GB"/>
        </w:rPr>
        <w:t xml:space="preserve"> </w:t>
      </w:r>
      <w:r w:rsidRPr="00F566C2">
        <w:rPr>
          <w:rFonts w:cstheme="minorHAnsi"/>
          <w:sz w:val="20"/>
          <w:szCs w:val="20"/>
          <w:lang w:val="en-GB"/>
        </w:rPr>
        <w:t xml:space="preserve">target </w:t>
      </w:r>
      <w:r w:rsidR="00270AC1">
        <w:rPr>
          <w:rFonts w:cstheme="minorHAnsi"/>
          <w:sz w:val="20"/>
          <w:szCs w:val="20"/>
          <w:lang w:val="en-GB"/>
        </w:rPr>
        <w:t xml:space="preserve">PRACH </w:t>
      </w:r>
      <w:r w:rsidRPr="00F566C2">
        <w:rPr>
          <w:rFonts w:cstheme="minorHAnsi"/>
          <w:sz w:val="20"/>
          <w:szCs w:val="20"/>
          <w:lang w:val="en-GB"/>
        </w:rPr>
        <w:t xml:space="preserve">power level at the </w:t>
      </w:r>
      <w:r w:rsidR="007A7B0C">
        <w:rPr>
          <w:rFonts w:cstheme="minorHAnsi"/>
          <w:sz w:val="20"/>
          <w:szCs w:val="20"/>
          <w:lang w:val="en-GB"/>
        </w:rPr>
        <w:t>network</w:t>
      </w:r>
      <w:r w:rsidRPr="00F566C2">
        <w:rPr>
          <w:rFonts w:cstheme="minorHAnsi"/>
          <w:sz w:val="20"/>
          <w:szCs w:val="20"/>
          <w:lang w:val="en-GB"/>
        </w:rPr>
        <w:t xml:space="preserve"> receiver side</w:t>
      </w:r>
      <w:r>
        <w:rPr>
          <w:rFonts w:cstheme="minorHAnsi"/>
          <w:sz w:val="20"/>
          <w:szCs w:val="20"/>
          <w:lang w:val="en-GB"/>
        </w:rPr>
        <w:t>.</w:t>
      </w:r>
      <w:r w:rsidR="00270AC1">
        <w:rPr>
          <w:rFonts w:cstheme="minorHAnsi"/>
          <w:sz w:val="20"/>
          <w:szCs w:val="20"/>
          <w:lang w:val="en-GB"/>
        </w:rPr>
        <w:t xml:space="preserve"> </w:t>
      </w:r>
      <w:r>
        <w:rPr>
          <w:rFonts w:cstheme="minorHAnsi"/>
          <w:sz w:val="20"/>
          <w:szCs w:val="20"/>
          <w:lang w:val="en-GB"/>
        </w:rPr>
        <w:t>An additional parameter, e.g.</w:t>
      </w:r>
      <w:r w:rsidR="00270AC1">
        <w:rPr>
          <w:rFonts w:cstheme="minorHAnsi"/>
          <w:sz w:val="20"/>
          <w:szCs w:val="20"/>
          <w:lang w:val="en-GB"/>
        </w:rPr>
        <w:t>,</w:t>
      </w:r>
      <w:r>
        <w:rPr>
          <w:rFonts w:cstheme="minorHAnsi"/>
          <w:sz w:val="20"/>
          <w:szCs w:val="20"/>
          <w:lang w:val="en-GB"/>
        </w:rPr>
        <w:t xml:space="preserve"> </w:t>
      </w:r>
      <w:bookmarkStart w:id="22" w:name="OLE_LINK46"/>
      <w:r w:rsidRPr="00F566C2">
        <w:rPr>
          <w:rFonts w:cstheme="minorHAnsi"/>
          <w:i/>
          <w:iCs/>
          <w:sz w:val="20"/>
          <w:szCs w:val="20"/>
        </w:rPr>
        <w:t>preambleReceivedTargetPower</w:t>
      </w:r>
      <w:r>
        <w:rPr>
          <w:rFonts w:cstheme="minorHAnsi"/>
          <w:i/>
          <w:iCs/>
          <w:sz w:val="20"/>
          <w:szCs w:val="20"/>
        </w:rPr>
        <w:t>-r19</w:t>
      </w:r>
      <w:r w:rsidR="00270AC1">
        <w:rPr>
          <w:rFonts w:cstheme="minorHAnsi"/>
          <w:i/>
          <w:iCs/>
          <w:sz w:val="20"/>
          <w:szCs w:val="20"/>
        </w:rPr>
        <w:t>,</w:t>
      </w:r>
      <w:r>
        <w:rPr>
          <w:rFonts w:cstheme="minorHAnsi"/>
          <w:i/>
          <w:iCs/>
          <w:sz w:val="20"/>
          <w:szCs w:val="20"/>
        </w:rPr>
        <w:t xml:space="preserve"> </w:t>
      </w:r>
      <w:bookmarkEnd w:id="22"/>
      <w:r>
        <w:rPr>
          <w:rFonts w:cstheme="minorHAnsi"/>
          <w:sz w:val="20"/>
          <w:szCs w:val="20"/>
        </w:rPr>
        <w:t xml:space="preserve">can be provided within </w:t>
      </w:r>
      <w:bookmarkStart w:id="23" w:name="OLE_LINK55"/>
      <w:r w:rsidRPr="00F566C2">
        <w:rPr>
          <w:rFonts w:cstheme="minorHAnsi"/>
          <w:i/>
          <w:iCs/>
          <w:sz w:val="20"/>
          <w:szCs w:val="20"/>
        </w:rPr>
        <w:t>RACH-ConfigGeneric</w:t>
      </w:r>
      <w:r>
        <w:rPr>
          <w:rFonts w:cstheme="minorHAnsi"/>
          <w:i/>
          <w:iCs/>
          <w:sz w:val="20"/>
          <w:szCs w:val="20"/>
        </w:rPr>
        <w:t xml:space="preserve"> </w:t>
      </w:r>
      <w:bookmarkEnd w:id="23"/>
      <w:r>
        <w:rPr>
          <w:rFonts w:cstheme="minorHAnsi"/>
          <w:sz w:val="20"/>
          <w:szCs w:val="20"/>
        </w:rPr>
        <w:t xml:space="preserve">to provide the preamble recieved target power for SBFD symbols. </w:t>
      </w:r>
      <w:r w:rsidR="00270AC1">
        <w:rPr>
          <w:rFonts w:cstheme="minorHAnsi"/>
          <w:sz w:val="20"/>
          <w:szCs w:val="20"/>
        </w:rPr>
        <w:t>Additionally</w:t>
      </w:r>
      <w:r w:rsidR="00961C98">
        <w:rPr>
          <w:rFonts w:cstheme="minorHAnsi"/>
          <w:sz w:val="20"/>
          <w:szCs w:val="20"/>
        </w:rPr>
        <w:t xml:space="preserve">, a separate power ramping parameter, e.g., </w:t>
      </w:r>
      <w:bookmarkStart w:id="24" w:name="OLE_LINK47"/>
      <w:r w:rsidR="00961C98" w:rsidRPr="00961C98">
        <w:rPr>
          <w:rFonts w:cstheme="minorHAnsi"/>
          <w:i/>
          <w:iCs/>
          <w:sz w:val="20"/>
          <w:szCs w:val="20"/>
        </w:rPr>
        <w:t>powerRampingStep</w:t>
      </w:r>
      <w:r w:rsidR="00961C98">
        <w:rPr>
          <w:rFonts w:cstheme="minorHAnsi"/>
          <w:i/>
          <w:iCs/>
          <w:sz w:val="20"/>
          <w:szCs w:val="20"/>
        </w:rPr>
        <w:t>-r19</w:t>
      </w:r>
      <w:bookmarkEnd w:id="24"/>
      <w:r w:rsidR="00961C98">
        <w:rPr>
          <w:rFonts w:cstheme="minorHAnsi"/>
          <w:i/>
          <w:iCs/>
          <w:sz w:val="20"/>
          <w:szCs w:val="20"/>
        </w:rPr>
        <w:t xml:space="preserve">, </w:t>
      </w:r>
      <w:r w:rsidR="00961C98">
        <w:rPr>
          <w:rFonts w:cstheme="minorHAnsi"/>
          <w:sz w:val="20"/>
          <w:szCs w:val="20"/>
        </w:rPr>
        <w:t xml:space="preserve">can be configured </w:t>
      </w:r>
      <w:r w:rsidR="00913139">
        <w:rPr>
          <w:rFonts w:cstheme="minorHAnsi"/>
          <w:sz w:val="20"/>
          <w:szCs w:val="20"/>
        </w:rPr>
        <w:t xml:space="preserve">within </w:t>
      </w:r>
      <w:r w:rsidR="00913139" w:rsidRPr="00913139">
        <w:rPr>
          <w:rFonts w:cstheme="minorHAnsi"/>
          <w:i/>
          <w:iCs/>
          <w:sz w:val="20"/>
          <w:szCs w:val="20"/>
        </w:rPr>
        <w:t xml:space="preserve">RACH-ConfigGeneric </w:t>
      </w:r>
      <w:r w:rsidR="00961C98">
        <w:rPr>
          <w:rFonts w:cstheme="minorHAnsi"/>
          <w:sz w:val="20"/>
          <w:szCs w:val="20"/>
        </w:rPr>
        <w:t xml:space="preserve">to provide power ramping step for SBFD symbols. </w:t>
      </w:r>
    </w:p>
    <w:p w14:paraId="471904F2" w14:textId="2B0326DE" w:rsidR="00A0253D" w:rsidRPr="00A418E3" w:rsidRDefault="00D40094" w:rsidP="00390102">
      <w:pPr>
        <w:pStyle w:val="ListParagraph"/>
        <w:numPr>
          <w:ilvl w:val="0"/>
          <w:numId w:val="44"/>
        </w:numPr>
        <w:jc w:val="both"/>
        <w:rPr>
          <w:b/>
          <w:bCs/>
          <w:i/>
          <w:iCs/>
          <w:sz w:val="20"/>
          <w:szCs w:val="20"/>
          <w:lang w:val="en-GB"/>
        </w:rPr>
      </w:pPr>
      <w:bookmarkStart w:id="25" w:name="OLE_LINK56"/>
      <w:r>
        <w:rPr>
          <w:b/>
          <w:bCs/>
          <w:i/>
          <w:iCs/>
          <w:sz w:val="20"/>
          <w:szCs w:val="20"/>
        </w:rPr>
        <w:t>F</w:t>
      </w:r>
      <w:r w:rsidR="000F6D60">
        <w:rPr>
          <w:b/>
          <w:bCs/>
          <w:i/>
          <w:iCs/>
          <w:sz w:val="20"/>
          <w:szCs w:val="20"/>
        </w:rPr>
        <w:t xml:space="preserve">or PRACH configuration Option 1, </w:t>
      </w:r>
      <w:r w:rsidR="000F6D60">
        <w:rPr>
          <w:b/>
          <w:bCs/>
          <w:i/>
          <w:iCs/>
          <w:sz w:val="20"/>
          <w:szCs w:val="20"/>
          <w:lang w:val="en-GB"/>
        </w:rPr>
        <w:t xml:space="preserve">provide new parameters in RACH-ConfigGeneric, e.g., </w:t>
      </w:r>
      <w:r w:rsidR="000F6D60" w:rsidRPr="000F6D60">
        <w:rPr>
          <w:b/>
          <w:bCs/>
          <w:i/>
          <w:iCs/>
          <w:sz w:val="20"/>
          <w:szCs w:val="20"/>
          <w:lang w:val="en-GB"/>
        </w:rPr>
        <w:t>preambleReceivedTargetPower-r19</w:t>
      </w:r>
      <w:r w:rsidR="000F6D60">
        <w:rPr>
          <w:b/>
          <w:bCs/>
          <w:i/>
          <w:iCs/>
          <w:sz w:val="20"/>
          <w:szCs w:val="20"/>
          <w:lang w:val="en-GB"/>
        </w:rPr>
        <w:t xml:space="preserve"> and </w:t>
      </w:r>
      <w:r w:rsidR="000F6D60" w:rsidRPr="000F6D60">
        <w:rPr>
          <w:b/>
          <w:bCs/>
          <w:i/>
          <w:iCs/>
          <w:sz w:val="20"/>
          <w:szCs w:val="20"/>
          <w:lang w:val="en-GB"/>
        </w:rPr>
        <w:t>powerRampingStep-r19</w:t>
      </w:r>
      <w:r>
        <w:rPr>
          <w:b/>
          <w:bCs/>
          <w:i/>
          <w:iCs/>
          <w:sz w:val="20"/>
          <w:szCs w:val="20"/>
          <w:lang w:val="en-GB"/>
        </w:rPr>
        <w:t xml:space="preserve">, </w:t>
      </w:r>
      <w:r>
        <w:rPr>
          <w:b/>
          <w:bCs/>
          <w:i/>
          <w:iCs/>
          <w:sz w:val="20"/>
          <w:szCs w:val="20"/>
        </w:rPr>
        <w:t>as</w:t>
      </w:r>
      <w:r w:rsidRPr="00D40094">
        <w:rPr>
          <w:b/>
          <w:bCs/>
          <w:i/>
          <w:iCs/>
          <w:sz w:val="20"/>
          <w:szCs w:val="20"/>
        </w:rPr>
        <w:t xml:space="preserve"> power control </w:t>
      </w:r>
      <w:r>
        <w:rPr>
          <w:b/>
          <w:bCs/>
          <w:i/>
          <w:iCs/>
          <w:sz w:val="20"/>
          <w:szCs w:val="20"/>
        </w:rPr>
        <w:t xml:space="preserve">parameters </w:t>
      </w:r>
      <w:r w:rsidR="001E14D9">
        <w:rPr>
          <w:b/>
          <w:bCs/>
          <w:i/>
          <w:iCs/>
          <w:sz w:val="20"/>
          <w:szCs w:val="20"/>
        </w:rPr>
        <w:t>for PRACH transmission on</w:t>
      </w:r>
      <w:r w:rsidRPr="00D40094">
        <w:rPr>
          <w:b/>
          <w:bCs/>
          <w:i/>
          <w:iCs/>
          <w:sz w:val="20"/>
          <w:szCs w:val="20"/>
        </w:rPr>
        <w:t xml:space="preserve"> SBFD</w:t>
      </w:r>
      <w:r w:rsidR="001E14D9">
        <w:rPr>
          <w:b/>
          <w:bCs/>
          <w:i/>
          <w:iCs/>
          <w:sz w:val="20"/>
          <w:szCs w:val="20"/>
        </w:rPr>
        <w:t xml:space="preserve"> symbols</w:t>
      </w:r>
      <w:bookmarkEnd w:id="25"/>
      <w:r w:rsidR="000F6D60">
        <w:rPr>
          <w:b/>
          <w:bCs/>
          <w:i/>
          <w:iCs/>
          <w:sz w:val="20"/>
          <w:szCs w:val="20"/>
          <w:lang w:val="en-GB"/>
        </w:rPr>
        <w:t>.</w:t>
      </w:r>
    </w:p>
    <w:p w14:paraId="45E8EDB6" w14:textId="702EC7CD" w:rsidR="007A13FB" w:rsidRPr="00BC7A28" w:rsidRDefault="007A13FB" w:rsidP="007A13FB">
      <w:pPr>
        <w:pStyle w:val="Heading3"/>
      </w:pPr>
      <w:r>
        <w:t xml:space="preserve">Issues Related to RACH Configuration Option 2 </w:t>
      </w:r>
    </w:p>
    <w:tbl>
      <w:tblPr>
        <w:tblStyle w:val="TableGrid"/>
        <w:tblW w:w="0" w:type="auto"/>
        <w:tblLook w:val="04A0" w:firstRow="1" w:lastRow="0" w:firstColumn="1" w:lastColumn="0" w:noHBand="0" w:noVBand="1"/>
      </w:tblPr>
      <w:tblGrid>
        <w:gridCol w:w="9629"/>
      </w:tblGrid>
      <w:tr w:rsidR="005A7B20" w:rsidRPr="006E75BF" w14:paraId="73B1D317" w14:textId="77777777" w:rsidTr="00ED50EB">
        <w:tc>
          <w:tcPr>
            <w:tcW w:w="9629" w:type="dxa"/>
          </w:tcPr>
          <w:p w14:paraId="6CC0F83A" w14:textId="1D43A0C7" w:rsidR="007375C1" w:rsidRPr="007375C1" w:rsidRDefault="007375C1" w:rsidP="007375C1">
            <w:pPr>
              <w:spacing w:after="0"/>
              <w:rPr>
                <w:b/>
                <w:bCs/>
                <w:lang w:val="en-US"/>
              </w:rPr>
            </w:pPr>
            <w:r w:rsidRPr="007375C1">
              <w:rPr>
                <w:b/>
                <w:bCs/>
                <w:highlight w:val="green"/>
                <w:lang w:val="en-US"/>
              </w:rPr>
              <w:t>Agreement</w:t>
            </w:r>
            <w:r>
              <w:rPr>
                <w:b/>
                <w:bCs/>
                <w:lang w:val="en-US"/>
              </w:rPr>
              <w:t xml:space="preserve"> </w:t>
            </w:r>
          </w:p>
          <w:p w14:paraId="41FFB1F8" w14:textId="77777777" w:rsidR="007375C1" w:rsidRPr="007375C1" w:rsidRDefault="007375C1" w:rsidP="007375C1">
            <w:pPr>
              <w:spacing w:after="0"/>
            </w:pPr>
            <w:r w:rsidRPr="007375C1">
              <w:t>Confirm the following Working Assumption:</w:t>
            </w:r>
          </w:p>
          <w:p w14:paraId="095B5C53" w14:textId="77777777" w:rsidR="007375C1" w:rsidRPr="007375C1" w:rsidRDefault="007375C1" w:rsidP="007375C1">
            <w:pPr>
              <w:spacing w:after="0"/>
              <w:rPr>
                <w:b/>
                <w:bCs/>
              </w:rPr>
            </w:pPr>
            <w:r w:rsidRPr="007375C1">
              <w:rPr>
                <w:b/>
                <w:bCs/>
                <w:highlight w:val="darkYellow"/>
              </w:rPr>
              <w:t>Working Assumption</w:t>
            </w:r>
          </w:p>
          <w:p w14:paraId="10F19ED7" w14:textId="77777777" w:rsidR="007375C1" w:rsidRPr="007375C1" w:rsidRDefault="007375C1" w:rsidP="007375C1">
            <w:pPr>
              <w:spacing w:after="0"/>
            </w:pPr>
            <w:r w:rsidRPr="007375C1">
              <w:t>For RACH configuration Option 2, use legacy SSB-RO mapping rule for the additional-ROs configured by the additional RACH configuration, separate from the SSB-RO mapping for the legacy-ROs configured by the legacy RACH configuration.</w:t>
            </w:r>
          </w:p>
          <w:p w14:paraId="20676AE9" w14:textId="77777777" w:rsidR="007375C1" w:rsidRPr="007375C1" w:rsidRDefault="007375C1" w:rsidP="007375C1">
            <w:pPr>
              <w:pStyle w:val="ListParagraph"/>
              <w:numPr>
                <w:ilvl w:val="0"/>
                <w:numId w:val="43"/>
              </w:numPr>
              <w:overflowPunct w:val="0"/>
              <w:autoSpaceDN w:val="0"/>
              <w:rPr>
                <w:sz w:val="20"/>
                <w:szCs w:val="20"/>
              </w:rPr>
            </w:pPr>
            <w:r w:rsidRPr="007375C1">
              <w:rPr>
                <w:sz w:val="20"/>
                <w:szCs w:val="20"/>
              </w:rPr>
              <w:t xml:space="preserve">FFS: </w:t>
            </w:r>
            <w:bookmarkStart w:id="26" w:name="OLE_LINK11"/>
            <w:r w:rsidRPr="007375C1">
              <w:rPr>
                <w:sz w:val="20"/>
                <w:szCs w:val="20"/>
              </w:rPr>
              <w:t>Whether/How to handle the case where the legacy ROs overlap with additional ROs</w:t>
            </w:r>
            <w:bookmarkEnd w:id="26"/>
          </w:p>
          <w:p w14:paraId="6A50AD24" w14:textId="77777777" w:rsidR="00DA5F07" w:rsidRPr="007375C1" w:rsidRDefault="00DA5F07" w:rsidP="00DA5F07">
            <w:pPr>
              <w:overflowPunct/>
              <w:autoSpaceDE/>
              <w:autoSpaceDN/>
              <w:adjustRightInd/>
              <w:spacing w:after="0"/>
              <w:rPr>
                <w:lang w:val="fi-FI"/>
              </w:rPr>
            </w:pPr>
          </w:p>
          <w:p w14:paraId="334D62FA" w14:textId="5698FCF6" w:rsidR="00DA5F07" w:rsidRPr="00DA5F07" w:rsidRDefault="00DA5F07" w:rsidP="00DA5F07">
            <w:pPr>
              <w:overflowPunct/>
              <w:autoSpaceDE/>
              <w:autoSpaceDN/>
              <w:adjustRightInd/>
              <w:spacing w:after="0"/>
              <w:rPr>
                <w:rFonts w:eastAsia="Batang"/>
                <w:b/>
                <w:bCs/>
              </w:rPr>
            </w:pPr>
            <w:r w:rsidRPr="00DA5F07">
              <w:rPr>
                <w:rFonts w:eastAsia="Batang"/>
                <w:b/>
                <w:bCs/>
                <w:highlight w:val="green"/>
              </w:rPr>
              <w:t>Agreement</w:t>
            </w:r>
            <w:r w:rsidRPr="006E0068">
              <w:rPr>
                <w:rFonts w:eastAsia="Batang"/>
                <w:b/>
                <w:bCs/>
              </w:rPr>
              <w:t xml:space="preserve"> </w:t>
            </w:r>
            <w:r w:rsidRPr="006E0068">
              <w:rPr>
                <w:rFonts w:eastAsia="Batang"/>
                <w:b/>
                <w:bCs/>
                <w:szCs w:val="24"/>
              </w:rPr>
              <w:t>RAN1#118</w:t>
            </w:r>
          </w:p>
          <w:p w14:paraId="514F8BC5" w14:textId="7D70649E" w:rsidR="00DA5F07" w:rsidRPr="00DA5F07" w:rsidRDefault="00DA5F07" w:rsidP="00DA5F07">
            <w:pPr>
              <w:overflowPunct/>
              <w:autoSpaceDE/>
              <w:autoSpaceDN/>
              <w:adjustRightInd/>
              <w:spacing w:after="0"/>
              <w:rPr>
                <w:rFonts w:ascii="Times" w:eastAsia="Batang" w:hAnsi="Times"/>
                <w:sz w:val="22"/>
                <w:szCs w:val="22"/>
              </w:rPr>
            </w:pPr>
            <w:r w:rsidRPr="00DA5F07">
              <w:rPr>
                <w:rFonts w:eastAsia="Batang"/>
              </w:rPr>
              <w:t>For RACH configuration Option 2, support Alt 2-3 (the additional-ROs in non-SBFD symbols configured by additional RACH configuration are invalid for SBFD-aware UEs)</w:t>
            </w:r>
          </w:p>
        </w:tc>
      </w:tr>
    </w:tbl>
    <w:p w14:paraId="7AD4473D" w14:textId="77777777" w:rsidR="00BC7A28" w:rsidRDefault="00BC7A28" w:rsidP="005A7B20">
      <w:pPr>
        <w:spacing w:after="0"/>
        <w:rPr>
          <w:b/>
          <w:bCs/>
          <w:u w:val="single"/>
        </w:rPr>
      </w:pPr>
    </w:p>
    <w:p w14:paraId="0D543D27" w14:textId="73BAC127" w:rsidR="00BC7A28" w:rsidRDefault="00BC7A28" w:rsidP="00BC7A28">
      <w:pPr>
        <w:spacing w:after="0"/>
        <w:jc w:val="both"/>
        <w:rPr>
          <w:b/>
          <w:bCs/>
          <w:u w:val="single"/>
        </w:rPr>
      </w:pPr>
      <w:r w:rsidRPr="00857242">
        <w:rPr>
          <w:b/>
          <w:bCs/>
          <w:u w:val="single"/>
        </w:rPr>
        <w:t>SSB-RO mapping rule for the additional-ROs configured by the additional RACH configuration.</w:t>
      </w:r>
    </w:p>
    <w:p w14:paraId="5AC314EB" w14:textId="77777777" w:rsidR="00BC7A28" w:rsidRDefault="00BC7A28" w:rsidP="00BC7A28">
      <w:pPr>
        <w:spacing w:after="0"/>
        <w:jc w:val="both"/>
      </w:pPr>
    </w:p>
    <w:p w14:paraId="48C9041A" w14:textId="1A5D27A1" w:rsidR="00035D22" w:rsidRDefault="005A7B20" w:rsidP="00B02086">
      <w:pPr>
        <w:spacing w:after="0"/>
        <w:jc w:val="both"/>
        <w:rPr>
          <w:rFonts w:eastAsia="Batang"/>
        </w:rPr>
      </w:pPr>
      <w:r w:rsidRPr="005A7B20">
        <w:t>In</w:t>
      </w:r>
      <w:r>
        <w:t xml:space="preserve"> RAN1#118</w:t>
      </w:r>
      <w:r w:rsidR="00B02086">
        <w:t>bis,</w:t>
      </w:r>
      <w:r>
        <w:t xml:space="preserve"> RAN1 </w:t>
      </w:r>
      <w:r w:rsidR="00B02086">
        <w:t>confirmed the</w:t>
      </w:r>
      <w:r>
        <w:t xml:space="preserve"> </w:t>
      </w:r>
      <w:bookmarkStart w:id="27" w:name="OLE_LINK120"/>
      <w:r w:rsidR="00F17C25">
        <w:t>working assumption</w:t>
      </w:r>
      <w:r>
        <w:t xml:space="preserve"> </w:t>
      </w:r>
      <w:bookmarkEnd w:id="27"/>
      <w:r w:rsidR="0017274D">
        <w:t xml:space="preserve">to </w:t>
      </w:r>
      <w:r w:rsidRPr="005A7B20">
        <w:t>use legacy SSB-RO mapping rule for the additional-ROs configured by the additional RACH configuration</w:t>
      </w:r>
      <w:r>
        <w:t>. An outstanding issue is whether/how to handle the case where the legacy ROs overlap with additional ROs.</w:t>
      </w:r>
      <w:r w:rsidR="00A859F9">
        <w:t xml:space="preserve"> In RAN1#118 RAN1 agreed that for RACH configuration 2, </w:t>
      </w:r>
      <w:r w:rsidR="00A859F9" w:rsidRPr="00DA5F07">
        <w:rPr>
          <w:rFonts w:eastAsia="Batang"/>
        </w:rPr>
        <w:t>the additional-ROs in non-SBFD symbols configured by additional RACH configuration are invalid for SBFD-aware UEs</w:t>
      </w:r>
      <w:r w:rsidR="00A859F9">
        <w:rPr>
          <w:rFonts w:eastAsia="Batang"/>
        </w:rPr>
        <w:t xml:space="preserve">. </w:t>
      </w:r>
      <w:r w:rsidR="005B0EA9">
        <w:rPr>
          <w:rFonts w:eastAsia="Batang"/>
        </w:rPr>
        <w:t xml:space="preserve">This resolves any issues with RO overlap on non-SBFD symbols since only legacy ROs are valid. On SBFD symbols, on the other hand, both legacy ROs and additional ROs are valid for a SBFD-aware UE. However, the whole premise of RACH configuration Option 2 is to optimize configuration of ROs on SBFD symbols. </w:t>
      </w:r>
      <w:r w:rsidR="00343A1A">
        <w:rPr>
          <w:rFonts w:eastAsia="Batang"/>
        </w:rPr>
        <w:t>As a result,</w:t>
      </w:r>
      <w:r w:rsidR="00035D22">
        <w:rPr>
          <w:rFonts w:eastAsia="Batang"/>
        </w:rPr>
        <w:t xml:space="preserve"> such additional ROs should not be invalidated for legacy ROs which are not optimized to occur on SBFD symbols, especially symbols defined as </w:t>
      </w:r>
      <w:r w:rsidR="00035D22">
        <w:rPr>
          <w:rFonts w:eastAsia="Batang"/>
          <w:i/>
          <w:iCs/>
        </w:rPr>
        <w:t>downlink</w:t>
      </w:r>
      <w:r w:rsidR="00035D22">
        <w:rPr>
          <w:rFonts w:eastAsia="Batang"/>
        </w:rPr>
        <w:t xml:space="preserve"> by </w:t>
      </w:r>
      <w:r w:rsidR="00035D22">
        <w:rPr>
          <w:i/>
          <w:iCs/>
        </w:rPr>
        <w:t>tdd-UL-DL-ConfigurationCommon</w:t>
      </w:r>
      <w:r w:rsidR="00035D22">
        <w:rPr>
          <w:rFonts w:eastAsia="Batang"/>
        </w:rPr>
        <w:t xml:space="preserve">. </w:t>
      </w:r>
      <w:r w:rsidR="00343A1A">
        <w:rPr>
          <w:rFonts w:eastAsia="Batang"/>
        </w:rPr>
        <w:t xml:space="preserve"> </w:t>
      </w:r>
      <w:r w:rsidR="00F17C25">
        <w:rPr>
          <w:rFonts w:eastAsia="Batang"/>
        </w:rPr>
        <w:t xml:space="preserve"> </w:t>
      </w:r>
    </w:p>
    <w:p w14:paraId="2D054B0D" w14:textId="3E3A34A3" w:rsidR="00F27243" w:rsidRDefault="00F27243" w:rsidP="00F27243">
      <w:pPr>
        <w:spacing w:after="120"/>
        <w:jc w:val="center"/>
      </w:pPr>
      <w:r w:rsidRPr="00F27243">
        <w:rPr>
          <w:noProof/>
        </w:rPr>
        <w:lastRenderedPageBreak/>
        <w:drawing>
          <wp:inline distT="0" distB="0" distL="0" distR="0" wp14:anchorId="5A023970" wp14:editId="725A0A57">
            <wp:extent cx="5818376" cy="14668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3"/>
                    <a:srcRect t="7693" b="3425"/>
                    <a:stretch/>
                  </pic:blipFill>
                  <pic:spPr bwMode="auto">
                    <a:xfrm>
                      <a:off x="0" y="0"/>
                      <a:ext cx="5861241" cy="1477657"/>
                    </a:xfrm>
                    <a:prstGeom prst="rect">
                      <a:avLst/>
                    </a:prstGeom>
                    <a:ln>
                      <a:noFill/>
                    </a:ln>
                    <a:extLst>
                      <a:ext uri="{53640926-AAD7-44D8-BBD7-CCE9431645EC}">
                        <a14:shadowObscured xmlns:a14="http://schemas.microsoft.com/office/drawing/2010/main"/>
                      </a:ext>
                    </a:extLst>
                  </pic:spPr>
                </pic:pic>
              </a:graphicData>
            </a:graphic>
          </wp:inline>
        </w:drawing>
      </w:r>
    </w:p>
    <w:p w14:paraId="186C2E5D" w14:textId="7A2E0739" w:rsidR="004A7D23" w:rsidRDefault="00F27243" w:rsidP="004A7D23">
      <w:pPr>
        <w:spacing w:after="120"/>
        <w:contextualSpacing/>
        <w:jc w:val="center"/>
      </w:pPr>
      <w:r w:rsidRPr="006E75BF">
        <w:rPr>
          <w:bdr w:val="none" w:sz="0" w:space="0" w:color="auto" w:frame="1"/>
        </w:rPr>
        <w:t xml:space="preserve">Figure </w:t>
      </w:r>
      <w:r w:rsidRPr="006E75BF">
        <w:fldChar w:fldCharType="begin"/>
      </w:r>
      <w:r w:rsidRPr="006E75BF">
        <w:instrText xml:space="preserve"> SEQ Figure \* ARABIC </w:instrText>
      </w:r>
      <w:r w:rsidRPr="006E75BF">
        <w:fldChar w:fldCharType="separate"/>
      </w:r>
      <w:r w:rsidR="00074CC2">
        <w:rPr>
          <w:noProof/>
        </w:rPr>
        <w:t>1</w:t>
      </w:r>
      <w:r w:rsidRPr="006E75BF">
        <w:rPr>
          <w:noProof/>
        </w:rPr>
        <w:fldChar w:fldCharType="end"/>
      </w:r>
      <w:r w:rsidRPr="006E75BF">
        <w:rPr>
          <w:bdr w:val="none" w:sz="0" w:space="0" w:color="auto" w:frame="1"/>
        </w:rPr>
        <w:t xml:space="preserve">: </w:t>
      </w:r>
      <w:r w:rsidR="008271B0">
        <w:t>Overlap between legacy ROs and additional ROs</w:t>
      </w:r>
      <w:r w:rsidRPr="006E75BF">
        <w:t>.</w:t>
      </w:r>
    </w:p>
    <w:p w14:paraId="56D30A16" w14:textId="245E7D72" w:rsidR="004741BD" w:rsidRDefault="004741BD" w:rsidP="004741BD">
      <w:pPr>
        <w:pStyle w:val="ListParagraph"/>
        <w:numPr>
          <w:ilvl w:val="0"/>
          <w:numId w:val="16"/>
        </w:numPr>
        <w:spacing w:before="120" w:after="120"/>
        <w:jc w:val="both"/>
        <w:rPr>
          <w:rStyle w:val="Emphasis"/>
          <w:b/>
          <w:bCs/>
          <w:sz w:val="20"/>
          <w:szCs w:val="20"/>
          <w:lang w:val="en-GB"/>
        </w:rPr>
      </w:pPr>
      <w:r>
        <w:rPr>
          <w:rStyle w:val="Emphasis"/>
          <w:b/>
          <w:bCs/>
          <w:sz w:val="20"/>
          <w:szCs w:val="20"/>
          <w:lang w:val="en-GB"/>
        </w:rPr>
        <w:t xml:space="preserve">Based on RAN1 agreement in RAN1#118 only legacy ROs are valid on non-SBFD symbols. </w:t>
      </w:r>
      <w:r w:rsidR="00761692" w:rsidRPr="00761692">
        <w:rPr>
          <w:rStyle w:val="Emphasis"/>
          <w:b/>
          <w:bCs/>
          <w:sz w:val="20"/>
          <w:szCs w:val="20"/>
          <w:lang w:val="en-GB"/>
        </w:rPr>
        <w:t>This resolves any issues with RO overlap</w:t>
      </w:r>
      <w:r w:rsidR="00761692">
        <w:rPr>
          <w:rStyle w:val="Emphasis"/>
          <w:b/>
          <w:bCs/>
          <w:sz w:val="20"/>
          <w:szCs w:val="20"/>
          <w:lang w:val="en-GB"/>
        </w:rPr>
        <w:t xml:space="preserve"> on non-SBFD symbols. </w:t>
      </w:r>
    </w:p>
    <w:p w14:paraId="363B321C" w14:textId="5EEB58A8" w:rsidR="000F6D60" w:rsidRPr="000F6D60" w:rsidRDefault="004741BD" w:rsidP="000F6D60">
      <w:pPr>
        <w:pStyle w:val="ListParagraph"/>
        <w:numPr>
          <w:ilvl w:val="0"/>
          <w:numId w:val="16"/>
        </w:numPr>
        <w:spacing w:before="120" w:after="120"/>
        <w:jc w:val="both"/>
        <w:rPr>
          <w:b/>
          <w:bCs/>
          <w:i/>
          <w:iCs/>
          <w:sz w:val="20"/>
          <w:szCs w:val="20"/>
          <w:lang w:val="en-GB"/>
        </w:rPr>
      </w:pPr>
      <w:r>
        <w:rPr>
          <w:rStyle w:val="Emphasis"/>
          <w:b/>
          <w:bCs/>
          <w:sz w:val="20"/>
          <w:szCs w:val="20"/>
          <w:lang w:val="en-GB"/>
        </w:rPr>
        <w:t xml:space="preserve">Additional RACH configurations are meant to optimize configuration of ROs on SBFD symbols. Thus, when legacy ROs overlap with additional ROs on SBFD symbols, the additional ROs can be prioritized. </w:t>
      </w:r>
    </w:p>
    <w:p w14:paraId="7864A996" w14:textId="41C4D521" w:rsidR="00D739D5" w:rsidRPr="00D739D5" w:rsidRDefault="00343A1A" w:rsidP="0057630E">
      <w:pPr>
        <w:pStyle w:val="ListParagraph"/>
        <w:numPr>
          <w:ilvl w:val="0"/>
          <w:numId w:val="9"/>
        </w:numPr>
        <w:jc w:val="both"/>
        <w:rPr>
          <w:sz w:val="20"/>
          <w:szCs w:val="20"/>
          <w:lang w:val="en-GB"/>
        </w:rPr>
      </w:pPr>
      <w:bookmarkStart w:id="28" w:name="_Hlk178609551"/>
      <w:r>
        <w:rPr>
          <w:rFonts w:cstheme="minorHAnsi"/>
          <w:b/>
          <w:bCs/>
          <w:i/>
          <w:iCs/>
          <w:sz w:val="20"/>
          <w:szCs w:val="20"/>
          <w:lang w:val="en-GB"/>
        </w:rPr>
        <w:t>When additional-ROs overlap with legacy ROs in SBFD symbols, the UE prioritizes the additional ROs</w:t>
      </w:r>
      <w:bookmarkEnd w:id="28"/>
      <w:r w:rsidR="00D739D5">
        <w:rPr>
          <w:rFonts w:cstheme="minorHAnsi"/>
          <w:b/>
          <w:bCs/>
          <w:i/>
          <w:iCs/>
          <w:sz w:val="20"/>
          <w:szCs w:val="20"/>
          <w:lang w:val="en-GB"/>
        </w:rPr>
        <w:t xml:space="preserve">, </w:t>
      </w:r>
      <w:bookmarkStart w:id="29" w:name="OLE_LINK57"/>
      <w:r w:rsidR="00D739D5">
        <w:rPr>
          <w:rFonts w:cstheme="minorHAnsi"/>
          <w:b/>
          <w:bCs/>
          <w:i/>
          <w:iCs/>
          <w:sz w:val="20"/>
          <w:szCs w:val="20"/>
          <w:lang w:val="en-GB"/>
        </w:rPr>
        <w:t xml:space="preserve">i.e., the additional RO is valid. </w:t>
      </w:r>
      <w:r>
        <w:rPr>
          <w:rFonts w:cstheme="minorHAnsi"/>
          <w:b/>
          <w:bCs/>
          <w:i/>
          <w:iCs/>
          <w:sz w:val="20"/>
          <w:szCs w:val="20"/>
          <w:lang w:val="en-GB"/>
        </w:rPr>
        <w:t xml:space="preserve"> </w:t>
      </w:r>
      <w:bookmarkEnd w:id="29"/>
    </w:p>
    <w:p w14:paraId="2FF4BBC1" w14:textId="65CCAF0E" w:rsidR="0057630E" w:rsidRPr="00B943FF" w:rsidRDefault="00343A1A" w:rsidP="00D739D5">
      <w:pPr>
        <w:pStyle w:val="ListParagraph"/>
        <w:ind w:left="0"/>
        <w:jc w:val="both"/>
        <w:rPr>
          <w:sz w:val="20"/>
          <w:szCs w:val="20"/>
          <w:lang w:val="en-GB"/>
        </w:rPr>
      </w:pPr>
      <w:r>
        <w:rPr>
          <w:rFonts w:cstheme="minorHAnsi"/>
          <w:b/>
          <w:bCs/>
          <w:i/>
          <w:iCs/>
          <w:sz w:val="20"/>
          <w:szCs w:val="20"/>
          <w:lang w:val="en-GB"/>
        </w:rPr>
        <w:t xml:space="preserve"> </w:t>
      </w:r>
    </w:p>
    <w:tbl>
      <w:tblPr>
        <w:tblStyle w:val="TableGrid"/>
        <w:tblW w:w="0" w:type="auto"/>
        <w:tblLook w:val="04A0" w:firstRow="1" w:lastRow="0" w:firstColumn="1" w:lastColumn="0" w:noHBand="0" w:noVBand="1"/>
      </w:tblPr>
      <w:tblGrid>
        <w:gridCol w:w="9629"/>
      </w:tblGrid>
      <w:tr w:rsidR="003A3F89" w:rsidRPr="006E75BF" w14:paraId="1BDD4A8F" w14:textId="77777777" w:rsidTr="00ED50EB">
        <w:tc>
          <w:tcPr>
            <w:tcW w:w="9629" w:type="dxa"/>
          </w:tcPr>
          <w:p w14:paraId="1E235E03" w14:textId="1F56E03D" w:rsidR="00B943FF" w:rsidRPr="00B943FF" w:rsidRDefault="00B943FF" w:rsidP="00B943FF">
            <w:pPr>
              <w:spacing w:after="0"/>
              <w:rPr>
                <w:b/>
                <w:bCs/>
              </w:rPr>
            </w:pPr>
            <w:r w:rsidRPr="00B943FF">
              <w:rPr>
                <w:b/>
                <w:bCs/>
                <w:highlight w:val="green"/>
              </w:rPr>
              <w:t>Agreement</w:t>
            </w:r>
          </w:p>
          <w:p w14:paraId="4DDA5329" w14:textId="77777777" w:rsidR="00B943FF" w:rsidRPr="00B943FF" w:rsidRDefault="00B943FF" w:rsidP="00B943FF">
            <w:pPr>
              <w:spacing w:after="0"/>
            </w:pPr>
            <w:r w:rsidRPr="00B943FF">
              <w:t>Confirm the following working assumption.</w:t>
            </w:r>
          </w:p>
          <w:p w14:paraId="4BB51CF7" w14:textId="77777777" w:rsidR="00B943FF" w:rsidRPr="00B943FF" w:rsidRDefault="00B943FF" w:rsidP="00B943FF">
            <w:pPr>
              <w:spacing w:after="0"/>
              <w:rPr>
                <w:b/>
                <w:bCs/>
              </w:rPr>
            </w:pPr>
            <w:r w:rsidRPr="00B943FF">
              <w:rPr>
                <w:b/>
                <w:bCs/>
                <w:highlight w:val="green"/>
              </w:rPr>
              <w:t>Agreement</w:t>
            </w:r>
          </w:p>
          <w:p w14:paraId="7E251E19" w14:textId="77777777" w:rsidR="00B943FF" w:rsidRPr="00B943FF" w:rsidRDefault="00B943FF" w:rsidP="00B943FF">
            <w:pPr>
              <w:spacing w:after="0"/>
            </w:pPr>
            <w:r w:rsidRPr="00B943FF">
              <w:t xml:space="preserve">For RACH configuration Option 2, and for interpretation of the parameter </w:t>
            </w:r>
            <w:r w:rsidRPr="00B943FF">
              <w:rPr>
                <w:i/>
                <w:iCs/>
              </w:rPr>
              <w:t>prach-ConfigurationIndex</w:t>
            </w:r>
            <w:r w:rsidRPr="00B943FF">
              <w:t xml:space="preserve"> provided by the additional RACH configuration,</w:t>
            </w:r>
          </w:p>
          <w:p w14:paraId="71009446" w14:textId="77777777" w:rsidR="00B943FF" w:rsidRPr="00B943FF" w:rsidRDefault="00B943FF" w:rsidP="00B943FF">
            <w:pPr>
              <w:pStyle w:val="ListParagraph"/>
              <w:numPr>
                <w:ilvl w:val="0"/>
                <w:numId w:val="15"/>
              </w:numPr>
              <w:overflowPunct w:val="0"/>
              <w:autoSpaceDN w:val="0"/>
              <w:rPr>
                <w:sz w:val="20"/>
                <w:szCs w:val="20"/>
              </w:rPr>
            </w:pPr>
            <w:r w:rsidRPr="00B943FF">
              <w:rPr>
                <w:sz w:val="20"/>
                <w:szCs w:val="20"/>
              </w:rPr>
              <w:t>For FR2,</w:t>
            </w:r>
            <w:r w:rsidRPr="00B943FF">
              <w:rPr>
                <w:rFonts w:eastAsia="Malgun Gothic"/>
                <w:sz w:val="20"/>
                <w:szCs w:val="20"/>
              </w:rPr>
              <w:t xml:space="preserve"> </w:t>
            </w:r>
            <w:r w:rsidRPr="00B943FF">
              <w:rPr>
                <w:sz w:val="20"/>
                <w:szCs w:val="20"/>
              </w:rPr>
              <w:t xml:space="preserve">use existing random access configurations table for unpaired spectrum (i.e., Table 6.3.3.2-4 in TS38.211) </w:t>
            </w:r>
          </w:p>
          <w:p w14:paraId="3E45308C" w14:textId="77777777" w:rsidR="00B943FF" w:rsidRPr="00B943FF" w:rsidRDefault="00B943FF" w:rsidP="00B943FF">
            <w:pPr>
              <w:pStyle w:val="ListParagraph"/>
              <w:numPr>
                <w:ilvl w:val="1"/>
                <w:numId w:val="15"/>
              </w:numPr>
              <w:overflowPunct w:val="0"/>
              <w:autoSpaceDN w:val="0"/>
              <w:rPr>
                <w:sz w:val="20"/>
                <w:szCs w:val="20"/>
              </w:rPr>
            </w:pPr>
            <w:r w:rsidRPr="00B943FF">
              <w:rPr>
                <w:sz w:val="20"/>
                <w:szCs w:val="20"/>
              </w:rPr>
              <w:t>FFS whether to introduce new parameter(s) to determine the slot number for ROs in SBFD symbols.</w:t>
            </w:r>
          </w:p>
          <w:p w14:paraId="7F645315" w14:textId="77777777" w:rsidR="00B943FF" w:rsidRPr="00B943FF" w:rsidRDefault="00B943FF" w:rsidP="00B943FF">
            <w:pPr>
              <w:pStyle w:val="ListParagraph"/>
              <w:numPr>
                <w:ilvl w:val="0"/>
                <w:numId w:val="15"/>
              </w:numPr>
              <w:overflowPunct w:val="0"/>
              <w:autoSpaceDN w:val="0"/>
              <w:rPr>
                <w:sz w:val="20"/>
                <w:szCs w:val="20"/>
              </w:rPr>
            </w:pPr>
            <w:r w:rsidRPr="00B943FF">
              <w:rPr>
                <w:b/>
                <w:bCs/>
                <w:sz w:val="20"/>
                <w:szCs w:val="20"/>
                <w:highlight w:val="darkYellow"/>
              </w:rPr>
              <w:t>Working Assumption</w:t>
            </w:r>
            <w:r w:rsidRPr="00B943FF">
              <w:rPr>
                <w:sz w:val="20"/>
                <w:szCs w:val="20"/>
              </w:rPr>
              <w:t xml:space="preserve">: For FR1, use existing random access configurations table for unpaired spectrum (i.e., Table 6.3.3.2-3 in TS38.211) </w:t>
            </w:r>
          </w:p>
          <w:p w14:paraId="2156D95B" w14:textId="103E0724" w:rsidR="003A3F89" w:rsidRPr="00B943FF" w:rsidRDefault="00B943FF" w:rsidP="00B943FF">
            <w:pPr>
              <w:pStyle w:val="ListParagraph"/>
              <w:numPr>
                <w:ilvl w:val="1"/>
                <w:numId w:val="15"/>
              </w:numPr>
              <w:overflowPunct w:val="0"/>
              <w:autoSpaceDN w:val="0"/>
              <w:rPr>
                <w:sz w:val="20"/>
                <w:szCs w:val="20"/>
              </w:rPr>
            </w:pPr>
            <w:r w:rsidRPr="00B943FF">
              <w:rPr>
                <w:sz w:val="20"/>
                <w:szCs w:val="20"/>
              </w:rPr>
              <w:t xml:space="preserve">FFS </w:t>
            </w:r>
            <w:bookmarkStart w:id="30" w:name="OLE_LINK48"/>
            <w:r w:rsidRPr="00B943FF">
              <w:rPr>
                <w:sz w:val="20"/>
                <w:szCs w:val="20"/>
              </w:rPr>
              <w:t>whether to introduce new parameter(s) to determine the subframe number for ROs in SBFD symbols</w:t>
            </w:r>
            <w:bookmarkEnd w:id="30"/>
            <w:r w:rsidRPr="00B943FF">
              <w:rPr>
                <w:sz w:val="20"/>
                <w:szCs w:val="20"/>
              </w:rPr>
              <w:t>.</w:t>
            </w:r>
          </w:p>
        </w:tc>
      </w:tr>
    </w:tbl>
    <w:p w14:paraId="1C4D4C45" w14:textId="77777777" w:rsidR="007A13FB" w:rsidRDefault="007A13FB" w:rsidP="002B059E">
      <w:pPr>
        <w:spacing w:after="0"/>
        <w:rPr>
          <w:b/>
          <w:bCs/>
          <w:u w:val="single"/>
        </w:rPr>
      </w:pPr>
    </w:p>
    <w:p w14:paraId="1A2A7CC8" w14:textId="77554EF0" w:rsidR="00BC7A28" w:rsidRPr="00BC7A28" w:rsidRDefault="00BC7A28" w:rsidP="002B059E">
      <w:pPr>
        <w:pStyle w:val="ListParagraph"/>
        <w:ind w:left="0"/>
        <w:contextualSpacing w:val="0"/>
        <w:jc w:val="both"/>
        <w:rPr>
          <w:sz w:val="16"/>
          <w:szCs w:val="16"/>
          <w:lang w:val="en-GB"/>
        </w:rPr>
      </w:pPr>
      <w:r w:rsidRPr="00AB63A1">
        <w:rPr>
          <w:b/>
          <w:bCs/>
          <w:sz w:val="20"/>
          <w:szCs w:val="20"/>
          <w:u w:val="single"/>
        </w:rPr>
        <w:t xml:space="preserve">Interpretation of the parameter </w:t>
      </w:r>
      <w:r w:rsidRPr="00AB63A1">
        <w:rPr>
          <w:b/>
          <w:bCs/>
          <w:i/>
          <w:iCs/>
          <w:sz w:val="20"/>
          <w:szCs w:val="20"/>
          <w:u w:val="single"/>
        </w:rPr>
        <w:t>prach-ConfigurationIndex</w:t>
      </w:r>
      <w:r w:rsidRPr="00AB63A1">
        <w:rPr>
          <w:b/>
          <w:bCs/>
          <w:sz w:val="20"/>
          <w:szCs w:val="20"/>
          <w:u w:val="single"/>
        </w:rPr>
        <w:t xml:space="preserve"> provided by the additional RACH configuration.</w:t>
      </w:r>
    </w:p>
    <w:p w14:paraId="0FD66F89" w14:textId="3CE38A87" w:rsidR="003200A0" w:rsidRDefault="00896F53" w:rsidP="0009391B">
      <w:pPr>
        <w:pStyle w:val="ListParagraph"/>
        <w:spacing w:before="120" w:after="120"/>
        <w:ind w:left="0"/>
        <w:contextualSpacing w:val="0"/>
        <w:jc w:val="both"/>
        <w:rPr>
          <w:sz w:val="20"/>
          <w:szCs w:val="20"/>
          <w:lang w:val="en-GB"/>
        </w:rPr>
      </w:pPr>
      <w:r>
        <w:rPr>
          <w:sz w:val="20"/>
          <w:szCs w:val="20"/>
          <w:lang w:val="en-GB"/>
        </w:rPr>
        <w:t xml:space="preserve">In RAN1#118bis, RAN1 confirmed the </w:t>
      </w:r>
      <w:r w:rsidR="00D80F9B" w:rsidRPr="00D80F9B">
        <w:rPr>
          <w:sz w:val="20"/>
          <w:szCs w:val="20"/>
        </w:rPr>
        <w:t>working assumption</w:t>
      </w:r>
      <w:r w:rsidRPr="00D80F9B">
        <w:rPr>
          <w:sz w:val="16"/>
          <w:szCs w:val="16"/>
          <w:lang w:val="en-GB"/>
        </w:rPr>
        <w:t xml:space="preserve"> </w:t>
      </w:r>
      <w:r w:rsidR="003A3F89">
        <w:rPr>
          <w:sz w:val="20"/>
          <w:szCs w:val="20"/>
          <w:lang w:val="en-GB"/>
        </w:rPr>
        <w:t xml:space="preserve">to use existing </w:t>
      </w:r>
      <w:bookmarkStart w:id="31" w:name="OLE_LINK49"/>
      <w:r w:rsidR="00DA6894">
        <w:rPr>
          <w:sz w:val="20"/>
          <w:szCs w:val="20"/>
          <w:lang w:val="en-GB"/>
        </w:rPr>
        <w:t xml:space="preserve">RACH </w:t>
      </w:r>
      <w:r w:rsidR="003A3F89" w:rsidRPr="003A3F89">
        <w:rPr>
          <w:sz w:val="20"/>
          <w:szCs w:val="20"/>
          <w:lang w:val="en-GB"/>
        </w:rPr>
        <w:t xml:space="preserve">configuration </w:t>
      </w:r>
      <w:bookmarkEnd w:id="31"/>
      <w:r w:rsidR="003A3F89" w:rsidRPr="003A3F89">
        <w:rPr>
          <w:sz w:val="20"/>
          <w:szCs w:val="20"/>
          <w:lang w:val="en-GB"/>
        </w:rPr>
        <w:t>table for unpaired spectrum</w:t>
      </w:r>
      <w:r w:rsidR="003A3F89">
        <w:rPr>
          <w:sz w:val="20"/>
          <w:szCs w:val="20"/>
          <w:lang w:val="en-GB"/>
        </w:rPr>
        <w:t xml:space="preserve"> </w:t>
      </w:r>
      <w:r w:rsidR="003A3F89" w:rsidRPr="003A3F89">
        <w:rPr>
          <w:rFonts w:eastAsia="Batang"/>
          <w:sz w:val="20"/>
          <w:szCs w:val="20"/>
          <w:lang w:val="en-US" w:eastAsia="x-none"/>
        </w:rPr>
        <w:t>(i.e., Table 6.3.3.2-3 in TS38.211)</w:t>
      </w:r>
      <w:r w:rsidR="003A3F89">
        <w:rPr>
          <w:rFonts w:eastAsia="Batang"/>
          <w:sz w:val="20"/>
          <w:szCs w:val="20"/>
          <w:lang w:val="en-US" w:eastAsia="x-none"/>
        </w:rPr>
        <w:t xml:space="preserve"> </w:t>
      </w:r>
      <w:r>
        <w:rPr>
          <w:rFonts w:eastAsia="Batang"/>
          <w:sz w:val="20"/>
          <w:szCs w:val="20"/>
          <w:lang w:val="en-US" w:eastAsia="x-none"/>
        </w:rPr>
        <w:t xml:space="preserve">for FR1 </w:t>
      </w:r>
      <w:r w:rsidR="003A3F89">
        <w:rPr>
          <w:rFonts w:eastAsia="Batang"/>
          <w:sz w:val="20"/>
          <w:szCs w:val="20"/>
          <w:lang w:val="en-US" w:eastAsia="x-none"/>
        </w:rPr>
        <w:t>for RACH configuration Option 2</w:t>
      </w:r>
      <w:r w:rsidR="003A3F89">
        <w:rPr>
          <w:sz w:val="20"/>
          <w:szCs w:val="20"/>
          <w:lang w:val="en-GB"/>
        </w:rPr>
        <w:t xml:space="preserve">. </w:t>
      </w:r>
      <w:r>
        <w:rPr>
          <w:sz w:val="20"/>
          <w:szCs w:val="20"/>
          <w:lang w:val="en-GB"/>
        </w:rPr>
        <w:t>For FR1/FR2, an outstanding issue is</w:t>
      </w:r>
      <w:r w:rsidRPr="00896F53">
        <w:t xml:space="preserve"> </w:t>
      </w:r>
      <w:r w:rsidRPr="00896F53">
        <w:rPr>
          <w:sz w:val="20"/>
          <w:szCs w:val="20"/>
          <w:lang w:val="en-GB"/>
        </w:rPr>
        <w:t>whether to introduce new parameter(s) to determine the subframe</w:t>
      </w:r>
      <w:r>
        <w:rPr>
          <w:sz w:val="20"/>
          <w:szCs w:val="20"/>
          <w:lang w:val="en-GB"/>
        </w:rPr>
        <w:t>/slot</w:t>
      </w:r>
      <w:r w:rsidRPr="00896F53">
        <w:rPr>
          <w:sz w:val="20"/>
          <w:szCs w:val="20"/>
          <w:lang w:val="en-GB"/>
        </w:rPr>
        <w:t xml:space="preserve"> number for ROs in SBFD symbols</w:t>
      </w:r>
      <w:r>
        <w:rPr>
          <w:sz w:val="20"/>
          <w:szCs w:val="20"/>
          <w:lang w:val="en-GB"/>
        </w:rPr>
        <w:t xml:space="preserve">.  </w:t>
      </w:r>
    </w:p>
    <w:p w14:paraId="6C9AD063" w14:textId="5931FD03" w:rsidR="00CA551E" w:rsidRDefault="004B3198" w:rsidP="0009391B">
      <w:pPr>
        <w:pStyle w:val="ListParagraph"/>
        <w:spacing w:before="120" w:after="120"/>
        <w:ind w:left="0"/>
        <w:contextualSpacing w:val="0"/>
        <w:jc w:val="both"/>
        <w:rPr>
          <w:sz w:val="20"/>
          <w:szCs w:val="20"/>
          <w:lang w:val="en-GB"/>
        </w:rPr>
      </w:pPr>
      <w:r>
        <w:rPr>
          <w:sz w:val="20"/>
          <w:szCs w:val="20"/>
          <w:lang w:val="en-GB"/>
        </w:rPr>
        <w:t>T</w:t>
      </w:r>
      <w:r w:rsidR="003A3F89">
        <w:rPr>
          <w:sz w:val="20"/>
          <w:szCs w:val="20"/>
          <w:lang w:val="en-GB"/>
        </w:rPr>
        <w:t xml:space="preserve">he existing </w:t>
      </w:r>
      <w:r w:rsidR="00D65FA2" w:rsidRPr="00D65FA2">
        <w:rPr>
          <w:sz w:val="20"/>
          <w:szCs w:val="20"/>
          <w:lang w:val="en-GB"/>
        </w:rPr>
        <w:t>random access configuration</w:t>
      </w:r>
      <w:r w:rsidR="00D65FA2">
        <w:rPr>
          <w:sz w:val="20"/>
          <w:szCs w:val="20"/>
          <w:lang w:val="en-GB"/>
        </w:rPr>
        <w:t xml:space="preserve"> </w:t>
      </w:r>
      <w:r w:rsidR="003A3F89">
        <w:rPr>
          <w:sz w:val="20"/>
          <w:szCs w:val="20"/>
          <w:lang w:val="en-GB"/>
        </w:rPr>
        <w:t xml:space="preserve">tables were designed to ensure </w:t>
      </w:r>
      <w:r w:rsidR="00DA6894">
        <w:rPr>
          <w:sz w:val="20"/>
          <w:szCs w:val="20"/>
          <w:lang w:val="en-GB"/>
        </w:rPr>
        <w:t xml:space="preserve">that </w:t>
      </w:r>
      <w:r w:rsidR="003A3F89">
        <w:rPr>
          <w:sz w:val="20"/>
          <w:szCs w:val="20"/>
          <w:lang w:val="en-GB"/>
        </w:rPr>
        <w:t xml:space="preserve">ROs occur in symbols defined as </w:t>
      </w:r>
      <w:r w:rsidR="003A3F89" w:rsidRPr="002A2464">
        <w:rPr>
          <w:b/>
          <w:bCs/>
          <w:i/>
          <w:iCs/>
          <w:sz w:val="20"/>
          <w:szCs w:val="20"/>
          <w:lang w:val="en-GB"/>
        </w:rPr>
        <w:t>flexibl</w:t>
      </w:r>
      <w:r w:rsidR="002A2464" w:rsidRPr="002A2464">
        <w:rPr>
          <w:b/>
          <w:bCs/>
          <w:i/>
          <w:iCs/>
          <w:sz w:val="20"/>
          <w:szCs w:val="20"/>
          <w:lang w:val="en-GB"/>
        </w:rPr>
        <w:t>e/</w:t>
      </w:r>
      <w:r w:rsidR="003A3F89" w:rsidRPr="002A2464">
        <w:rPr>
          <w:b/>
          <w:bCs/>
          <w:i/>
          <w:iCs/>
          <w:sz w:val="20"/>
          <w:szCs w:val="20"/>
          <w:lang w:val="en-GB"/>
        </w:rPr>
        <w:t>uplink</w:t>
      </w:r>
      <w:r w:rsidR="003A3F89">
        <w:rPr>
          <w:sz w:val="20"/>
          <w:szCs w:val="20"/>
          <w:lang w:val="en-GB"/>
        </w:rPr>
        <w:t xml:space="preserve"> by </w:t>
      </w:r>
      <w:r w:rsidR="0009391B" w:rsidRPr="00EF46BE">
        <w:rPr>
          <w:i/>
          <w:iCs/>
          <w:sz w:val="20"/>
          <w:szCs w:val="20"/>
          <w:lang w:val="en-GB"/>
        </w:rPr>
        <w:t>tdd-UL-DL-ConfigurationCommon</w:t>
      </w:r>
      <w:r w:rsidR="003A3F89">
        <w:rPr>
          <w:sz w:val="20"/>
          <w:szCs w:val="20"/>
          <w:lang w:val="en-GB"/>
        </w:rPr>
        <w:t xml:space="preserve">. </w:t>
      </w:r>
      <w:r w:rsidR="00751E10">
        <w:rPr>
          <w:sz w:val="20"/>
          <w:szCs w:val="20"/>
          <w:lang w:val="en-GB"/>
        </w:rPr>
        <w:t xml:space="preserve">Thus, </w:t>
      </w:r>
      <w:bookmarkStart w:id="32" w:name="_Hlk178608553"/>
      <w:r w:rsidR="00751E10">
        <w:rPr>
          <w:sz w:val="20"/>
          <w:szCs w:val="20"/>
          <w:lang w:val="en-GB"/>
        </w:rPr>
        <w:t>for most of the rows in the</w:t>
      </w:r>
      <w:r w:rsidR="00DA6894">
        <w:rPr>
          <w:sz w:val="20"/>
          <w:szCs w:val="20"/>
          <w:lang w:val="en-GB"/>
        </w:rPr>
        <w:t>se</w:t>
      </w:r>
      <w:r w:rsidR="00751E10">
        <w:rPr>
          <w:sz w:val="20"/>
          <w:szCs w:val="20"/>
          <w:lang w:val="en-GB"/>
        </w:rPr>
        <w:t xml:space="preserve"> table</w:t>
      </w:r>
      <w:r w:rsidR="00DA6894">
        <w:rPr>
          <w:sz w:val="20"/>
          <w:szCs w:val="20"/>
          <w:lang w:val="en-GB"/>
        </w:rPr>
        <w:t>s</w:t>
      </w:r>
      <w:r w:rsidR="00751E10">
        <w:rPr>
          <w:sz w:val="20"/>
          <w:szCs w:val="20"/>
          <w:lang w:val="en-GB"/>
        </w:rPr>
        <w:t xml:space="preserve"> ROs will rarely occur on symbols defined </w:t>
      </w:r>
      <w:bookmarkStart w:id="33" w:name="OLE_LINK121"/>
      <w:r w:rsidR="00751E10">
        <w:rPr>
          <w:sz w:val="20"/>
          <w:szCs w:val="20"/>
          <w:lang w:val="en-GB"/>
        </w:rPr>
        <w:t xml:space="preserve">as </w:t>
      </w:r>
      <w:r w:rsidR="00751E10" w:rsidRPr="002A2464">
        <w:rPr>
          <w:b/>
          <w:bCs/>
          <w:i/>
          <w:iCs/>
          <w:sz w:val="20"/>
          <w:szCs w:val="20"/>
          <w:lang w:val="en-GB"/>
        </w:rPr>
        <w:t>downlink</w:t>
      </w:r>
      <w:r w:rsidR="00751E10">
        <w:rPr>
          <w:sz w:val="20"/>
          <w:szCs w:val="20"/>
          <w:lang w:val="en-GB"/>
        </w:rPr>
        <w:t xml:space="preserve"> by </w:t>
      </w:r>
      <w:r w:rsidR="0009391B" w:rsidRPr="00EF46BE">
        <w:rPr>
          <w:i/>
          <w:iCs/>
          <w:sz w:val="20"/>
          <w:szCs w:val="20"/>
          <w:lang w:val="en-GB"/>
        </w:rPr>
        <w:t>tdd-UL-DL-ConfigurationCommon</w:t>
      </w:r>
      <w:bookmarkEnd w:id="32"/>
      <w:bookmarkEnd w:id="33"/>
      <w:r w:rsidR="00751E10">
        <w:rPr>
          <w:sz w:val="20"/>
          <w:szCs w:val="20"/>
          <w:lang w:val="en-GB"/>
        </w:rPr>
        <w:t xml:space="preserve">. </w:t>
      </w:r>
      <w:r w:rsidR="002A2464">
        <w:rPr>
          <w:sz w:val="20"/>
          <w:szCs w:val="20"/>
          <w:lang w:val="en-GB"/>
        </w:rPr>
        <w:t>As an example</w:t>
      </w:r>
      <w:r w:rsidR="00751E10">
        <w:rPr>
          <w:sz w:val="20"/>
          <w:szCs w:val="20"/>
          <w:lang w:val="en-GB"/>
        </w:rPr>
        <w:t>,</w:t>
      </w:r>
      <w:r w:rsidR="002A2464">
        <w:rPr>
          <w:sz w:val="20"/>
          <w:szCs w:val="20"/>
          <w:lang w:val="en-GB"/>
        </w:rPr>
        <w:t xml:space="preserve"> consider</w:t>
      </w:r>
      <w:r w:rsidR="00751E10">
        <w:rPr>
          <w:sz w:val="20"/>
          <w:szCs w:val="20"/>
          <w:lang w:val="en-GB"/>
        </w:rPr>
        <w:t xml:space="preserve"> one of the most </w:t>
      </w:r>
      <w:r w:rsidR="002A2464">
        <w:rPr>
          <w:sz w:val="20"/>
          <w:szCs w:val="20"/>
          <w:lang w:val="en-GB"/>
        </w:rPr>
        <w:t xml:space="preserve">commonly </w:t>
      </w:r>
      <w:r w:rsidR="00751E10">
        <w:rPr>
          <w:sz w:val="20"/>
          <w:szCs w:val="20"/>
          <w:lang w:val="en-GB"/>
        </w:rPr>
        <w:t xml:space="preserve">used values for </w:t>
      </w:r>
      <w:bookmarkStart w:id="34" w:name="OLE_LINK58"/>
      <w:r w:rsidR="00751E10" w:rsidRPr="003A3F89">
        <w:rPr>
          <w:rFonts w:eastAsia="Batang"/>
          <w:i/>
          <w:iCs/>
          <w:sz w:val="20"/>
          <w:szCs w:val="20"/>
        </w:rPr>
        <w:t>prach-ConfigurationIndex</w:t>
      </w:r>
      <w:bookmarkEnd w:id="34"/>
      <w:r w:rsidR="002A2464">
        <w:rPr>
          <w:rFonts w:eastAsia="Batang"/>
          <w:sz w:val="20"/>
          <w:szCs w:val="20"/>
        </w:rPr>
        <w:t>, i.e.,</w:t>
      </w:r>
      <w:r w:rsidR="00751E10" w:rsidRPr="00751E10">
        <w:rPr>
          <w:rFonts w:eastAsia="Batang"/>
          <w:sz w:val="20"/>
          <w:szCs w:val="20"/>
        </w:rPr>
        <w:t xml:space="preserve"> 17</w:t>
      </w:r>
      <w:r w:rsidR="00751E10">
        <w:rPr>
          <w:sz w:val="20"/>
          <w:szCs w:val="20"/>
          <w:lang w:val="en-GB"/>
        </w:rPr>
        <w:t xml:space="preserve"> (row 17 of </w:t>
      </w:r>
      <w:r w:rsidR="00751E10" w:rsidRPr="003A3F89">
        <w:rPr>
          <w:rFonts w:eastAsia="Batang"/>
          <w:sz w:val="20"/>
          <w:szCs w:val="20"/>
          <w:lang w:val="en-US" w:eastAsia="x-none"/>
        </w:rPr>
        <w:t>Table 6.3.3.2-3 in TS38.211</w:t>
      </w:r>
      <w:r w:rsidR="00751E10">
        <w:rPr>
          <w:sz w:val="20"/>
          <w:szCs w:val="20"/>
          <w:lang w:val="en-GB"/>
        </w:rPr>
        <w:t>)</w:t>
      </w:r>
      <w:r w:rsidR="002A2464">
        <w:rPr>
          <w:sz w:val="20"/>
          <w:szCs w:val="20"/>
          <w:lang w:val="en-GB"/>
        </w:rPr>
        <w:t xml:space="preserve"> and </w:t>
      </w:r>
      <w:r w:rsidR="00894039">
        <w:rPr>
          <w:sz w:val="20"/>
          <w:szCs w:val="20"/>
          <w:lang w:val="en-GB"/>
        </w:rPr>
        <w:t>two of the mostly used TDD patterns for FR1 (SCS=30kHz),</w:t>
      </w:r>
      <w:r w:rsidR="000076EC">
        <w:rPr>
          <w:sz w:val="20"/>
          <w:szCs w:val="20"/>
          <w:lang w:val="en-GB"/>
        </w:rPr>
        <w:t xml:space="preserve"> i.e., </w:t>
      </w:r>
      <w:bookmarkStart w:id="35" w:name="OLE_LINK23"/>
      <w:r w:rsidR="000076EC">
        <w:rPr>
          <w:sz w:val="20"/>
          <w:szCs w:val="20"/>
          <w:lang w:val="en-GB"/>
        </w:rPr>
        <w:t>DDDDDDDFUU</w:t>
      </w:r>
      <w:bookmarkEnd w:id="35"/>
      <w:r w:rsidR="000076EC">
        <w:rPr>
          <w:sz w:val="20"/>
          <w:szCs w:val="20"/>
          <w:lang w:val="en-GB"/>
        </w:rPr>
        <w:t xml:space="preserve"> and DDDFUDDFUU</w:t>
      </w:r>
      <w:r w:rsidR="002A2464">
        <w:rPr>
          <w:sz w:val="20"/>
          <w:szCs w:val="20"/>
          <w:lang w:val="en-GB"/>
        </w:rPr>
        <w:t>.</w:t>
      </w:r>
      <w:r w:rsidR="00894039">
        <w:rPr>
          <w:sz w:val="20"/>
          <w:szCs w:val="20"/>
          <w:lang w:val="en-GB"/>
        </w:rPr>
        <w:t xml:space="preserve"> </w:t>
      </w:r>
      <w:r w:rsidR="002A2464">
        <w:rPr>
          <w:sz w:val="20"/>
          <w:szCs w:val="20"/>
          <w:lang w:val="en-GB"/>
        </w:rPr>
        <w:t xml:space="preserve">For both TDD patterns, </w:t>
      </w:r>
      <w:r w:rsidR="00894039">
        <w:rPr>
          <w:sz w:val="20"/>
          <w:szCs w:val="20"/>
          <w:lang w:val="en-GB"/>
        </w:rPr>
        <w:t xml:space="preserve">ROs configured using row 17 of </w:t>
      </w:r>
      <w:r w:rsidR="00894039" w:rsidRPr="003A3F89">
        <w:rPr>
          <w:rFonts w:eastAsia="Batang"/>
          <w:sz w:val="20"/>
          <w:szCs w:val="20"/>
          <w:lang w:val="en-US" w:eastAsia="x-none"/>
        </w:rPr>
        <w:t>Table 6.3.3.2-3 in TS38.211</w:t>
      </w:r>
      <w:r w:rsidR="00894039">
        <w:rPr>
          <w:sz w:val="20"/>
          <w:szCs w:val="20"/>
          <w:lang w:val="en-GB"/>
        </w:rPr>
        <w:t xml:space="preserve"> always occur on symbols defined as </w:t>
      </w:r>
      <w:r w:rsidR="00894039" w:rsidRPr="002A2464">
        <w:rPr>
          <w:b/>
          <w:bCs/>
          <w:i/>
          <w:iCs/>
          <w:sz w:val="20"/>
          <w:szCs w:val="20"/>
          <w:lang w:val="en-GB"/>
        </w:rPr>
        <w:t>uplink</w:t>
      </w:r>
      <w:r w:rsidR="00894039">
        <w:rPr>
          <w:sz w:val="20"/>
          <w:szCs w:val="20"/>
          <w:lang w:val="en-GB"/>
        </w:rPr>
        <w:t xml:space="preserve"> by </w:t>
      </w:r>
      <w:r w:rsidR="0009391B" w:rsidRPr="00EF46BE">
        <w:rPr>
          <w:i/>
          <w:iCs/>
          <w:sz w:val="20"/>
          <w:szCs w:val="20"/>
          <w:lang w:val="en-GB"/>
        </w:rPr>
        <w:t>tdd-UL-DL-ConfigurationCommon</w:t>
      </w:r>
      <w:r w:rsidR="0009391B">
        <w:rPr>
          <w:sz w:val="20"/>
          <w:szCs w:val="20"/>
          <w:lang w:val="en-GB"/>
        </w:rPr>
        <w:t xml:space="preserve">, as shown in </w:t>
      </w:r>
      <w:r w:rsidR="00662AC7" w:rsidRPr="00662AC7">
        <w:rPr>
          <w:sz w:val="16"/>
          <w:szCs w:val="16"/>
          <w:lang w:val="en-GB"/>
        </w:rPr>
        <w:fldChar w:fldCharType="begin"/>
      </w:r>
      <w:r w:rsidR="00662AC7" w:rsidRPr="00662AC7">
        <w:rPr>
          <w:sz w:val="16"/>
          <w:szCs w:val="16"/>
          <w:lang w:val="en-GB"/>
        </w:rPr>
        <w:instrText xml:space="preserve"> REF _Ref178608589 \h  \* MERGEFORMAT </w:instrText>
      </w:r>
      <w:r w:rsidR="00662AC7" w:rsidRPr="00662AC7">
        <w:rPr>
          <w:sz w:val="16"/>
          <w:szCs w:val="16"/>
          <w:lang w:val="en-GB"/>
        </w:rPr>
      </w:r>
      <w:r w:rsidR="00662AC7" w:rsidRPr="00662AC7">
        <w:rPr>
          <w:sz w:val="16"/>
          <w:szCs w:val="16"/>
          <w:lang w:val="en-GB"/>
        </w:rPr>
        <w:fldChar w:fldCharType="separate"/>
      </w:r>
      <w:r w:rsidR="00074CC2" w:rsidRPr="00074CC2">
        <w:rPr>
          <w:sz w:val="20"/>
          <w:szCs w:val="20"/>
          <w:bdr w:val="none" w:sz="0" w:space="0" w:color="auto" w:frame="1"/>
        </w:rPr>
        <w:t xml:space="preserve">Figure </w:t>
      </w:r>
      <w:r w:rsidR="00074CC2" w:rsidRPr="00074CC2">
        <w:rPr>
          <w:noProof/>
          <w:sz w:val="20"/>
          <w:szCs w:val="20"/>
        </w:rPr>
        <w:t>2</w:t>
      </w:r>
      <w:r w:rsidR="00662AC7" w:rsidRPr="00662AC7">
        <w:rPr>
          <w:sz w:val="16"/>
          <w:szCs w:val="16"/>
          <w:lang w:val="en-GB"/>
        </w:rPr>
        <w:fldChar w:fldCharType="end"/>
      </w:r>
      <w:r w:rsidR="00894039">
        <w:rPr>
          <w:sz w:val="20"/>
          <w:szCs w:val="20"/>
          <w:lang w:val="en-GB"/>
        </w:rPr>
        <w:t xml:space="preserve">. </w:t>
      </w:r>
      <w:r w:rsidR="0009391B">
        <w:rPr>
          <w:sz w:val="20"/>
          <w:szCs w:val="20"/>
          <w:lang w:val="en-GB"/>
        </w:rPr>
        <w:t>With more detailed analysis, one can see that many entries in the Table have a similar outcome.</w:t>
      </w:r>
      <w:r w:rsidR="00CA551E">
        <w:rPr>
          <w:sz w:val="20"/>
          <w:szCs w:val="20"/>
          <w:lang w:val="en-GB"/>
        </w:rPr>
        <w:t xml:space="preserve"> </w:t>
      </w:r>
    </w:p>
    <w:p w14:paraId="65D39497" w14:textId="421554D3" w:rsidR="005276F4" w:rsidRDefault="00CA551E" w:rsidP="0009391B">
      <w:pPr>
        <w:pStyle w:val="ListParagraph"/>
        <w:spacing w:before="120" w:after="120"/>
        <w:ind w:left="0"/>
        <w:contextualSpacing w:val="0"/>
        <w:jc w:val="both"/>
        <w:rPr>
          <w:sz w:val="20"/>
          <w:szCs w:val="20"/>
          <w:lang w:val="en-GB"/>
        </w:rPr>
      </w:pPr>
      <w:r>
        <w:rPr>
          <w:sz w:val="20"/>
          <w:szCs w:val="20"/>
          <w:lang w:val="en-GB"/>
        </w:rPr>
        <w:t xml:space="preserve">This implies that, it is highly likely that no ROs will occur on SBFD symbols </w:t>
      </w:r>
      <w:r w:rsidRPr="00CA551E">
        <w:rPr>
          <w:sz w:val="20"/>
          <w:szCs w:val="20"/>
        </w:rPr>
        <w:t xml:space="preserve">as </w:t>
      </w:r>
      <w:r w:rsidRPr="00CA551E">
        <w:rPr>
          <w:b/>
          <w:bCs/>
          <w:i/>
          <w:iCs/>
          <w:sz w:val="20"/>
          <w:szCs w:val="20"/>
        </w:rPr>
        <w:t>downlink</w:t>
      </w:r>
      <w:r w:rsidRPr="00CA551E">
        <w:rPr>
          <w:sz w:val="20"/>
          <w:szCs w:val="20"/>
        </w:rPr>
        <w:t xml:space="preserve"> by </w:t>
      </w:r>
      <w:r w:rsidRPr="00CA551E">
        <w:rPr>
          <w:i/>
          <w:iCs/>
          <w:sz w:val="20"/>
          <w:szCs w:val="20"/>
        </w:rPr>
        <w:t>tdd-UL-DL-ConfigurationCommon</w:t>
      </w:r>
      <w:r w:rsidR="0009391B" w:rsidRPr="00CA551E">
        <w:rPr>
          <w:sz w:val="16"/>
          <w:szCs w:val="16"/>
          <w:lang w:val="en-GB"/>
        </w:rPr>
        <w:t xml:space="preserve"> </w:t>
      </w:r>
      <w:r>
        <w:rPr>
          <w:sz w:val="20"/>
          <w:szCs w:val="20"/>
          <w:lang w:val="en-GB"/>
        </w:rPr>
        <w:t>when using the existing TDD RACH configuration tables for FR1 and FR2. Therefore,</w:t>
      </w:r>
      <w:r w:rsidR="0009391B">
        <w:rPr>
          <w:sz w:val="20"/>
          <w:szCs w:val="20"/>
          <w:lang w:val="en-GB"/>
        </w:rPr>
        <w:t xml:space="preserve"> new parameter</w:t>
      </w:r>
      <w:r>
        <w:rPr>
          <w:sz w:val="20"/>
          <w:szCs w:val="20"/>
          <w:lang w:val="en-GB"/>
        </w:rPr>
        <w:t>s</w:t>
      </w:r>
      <w:r w:rsidR="0009391B">
        <w:rPr>
          <w:sz w:val="20"/>
          <w:szCs w:val="20"/>
          <w:lang w:val="en-GB"/>
        </w:rPr>
        <w:t xml:space="preserve"> should be introduced to determine the subframe</w:t>
      </w:r>
      <w:r w:rsidR="00DA6894">
        <w:rPr>
          <w:sz w:val="20"/>
          <w:szCs w:val="20"/>
          <w:lang w:val="en-GB"/>
        </w:rPr>
        <w:t>/slot</w:t>
      </w:r>
      <w:r w:rsidR="0009391B">
        <w:rPr>
          <w:sz w:val="20"/>
          <w:szCs w:val="20"/>
          <w:lang w:val="en-GB"/>
        </w:rPr>
        <w:t xml:space="preserve"> number</w:t>
      </w:r>
      <w:r w:rsidR="00DA6894">
        <w:rPr>
          <w:sz w:val="20"/>
          <w:szCs w:val="20"/>
          <w:lang w:val="en-GB"/>
        </w:rPr>
        <w:t>s</w:t>
      </w:r>
      <w:r w:rsidR="0009391B">
        <w:rPr>
          <w:sz w:val="20"/>
          <w:szCs w:val="20"/>
          <w:lang w:val="en-GB"/>
        </w:rPr>
        <w:t xml:space="preserve"> for ROs in SBFD symbols. </w:t>
      </w:r>
      <w:r>
        <w:rPr>
          <w:sz w:val="20"/>
          <w:szCs w:val="20"/>
          <w:lang w:val="en-GB"/>
        </w:rPr>
        <w:t>Network</w:t>
      </w:r>
      <w:r w:rsidR="0009391B">
        <w:rPr>
          <w:sz w:val="20"/>
          <w:szCs w:val="20"/>
          <w:lang w:val="en-GB"/>
        </w:rPr>
        <w:t xml:space="preserve"> can ensure that the</w:t>
      </w:r>
      <w:r w:rsidR="0009391B" w:rsidRPr="00EF46BE">
        <w:rPr>
          <w:sz w:val="20"/>
          <w:szCs w:val="20"/>
          <w:lang w:val="en-GB"/>
        </w:rPr>
        <w:t xml:space="preserve"> additional </w:t>
      </w:r>
      <w:r w:rsidR="0009391B">
        <w:rPr>
          <w:sz w:val="20"/>
          <w:szCs w:val="20"/>
          <w:lang w:val="en-GB"/>
        </w:rPr>
        <w:t>subframe</w:t>
      </w:r>
      <w:r w:rsidR="00DA6894">
        <w:rPr>
          <w:sz w:val="20"/>
          <w:szCs w:val="20"/>
          <w:lang w:val="en-GB"/>
        </w:rPr>
        <w:t>/slot</w:t>
      </w:r>
      <w:r w:rsidR="0009391B" w:rsidRPr="00EF46BE">
        <w:rPr>
          <w:sz w:val="20"/>
          <w:szCs w:val="20"/>
          <w:lang w:val="en-GB"/>
        </w:rPr>
        <w:t xml:space="preserve"> numbers are configured such that they coincide with symbols defined as </w:t>
      </w:r>
      <w:r w:rsidR="0009391B" w:rsidRPr="002A2464">
        <w:rPr>
          <w:b/>
          <w:bCs/>
          <w:i/>
          <w:iCs/>
          <w:sz w:val="20"/>
          <w:szCs w:val="20"/>
          <w:lang w:val="en-GB"/>
        </w:rPr>
        <w:t>downlink</w:t>
      </w:r>
      <w:r w:rsidR="0009391B" w:rsidRPr="00EF46BE">
        <w:rPr>
          <w:sz w:val="20"/>
          <w:szCs w:val="20"/>
          <w:lang w:val="en-GB"/>
        </w:rPr>
        <w:t xml:space="preserve"> by </w:t>
      </w:r>
      <w:r w:rsidR="0009391B" w:rsidRPr="00EF46BE">
        <w:rPr>
          <w:i/>
          <w:iCs/>
          <w:sz w:val="20"/>
          <w:szCs w:val="20"/>
          <w:lang w:val="en-GB"/>
        </w:rPr>
        <w:t>tdd-UL-DL-ConfigurationCommon</w:t>
      </w:r>
      <w:r w:rsidR="0009391B">
        <w:rPr>
          <w:sz w:val="20"/>
          <w:szCs w:val="20"/>
          <w:lang w:val="en-GB"/>
        </w:rPr>
        <w:t>.</w:t>
      </w:r>
      <w:r w:rsidR="00836AA7">
        <w:rPr>
          <w:sz w:val="20"/>
          <w:szCs w:val="20"/>
          <w:lang w:val="en-GB"/>
        </w:rPr>
        <w:t xml:space="preserve"> </w:t>
      </w:r>
    </w:p>
    <w:p w14:paraId="794AC8D8" w14:textId="715A8E1F" w:rsidR="003A3F89" w:rsidRDefault="005276F4" w:rsidP="005276F4">
      <w:pPr>
        <w:pStyle w:val="ListParagraph"/>
        <w:spacing w:before="120" w:after="120"/>
        <w:ind w:left="0"/>
        <w:contextualSpacing w:val="0"/>
        <w:jc w:val="center"/>
        <w:rPr>
          <w:sz w:val="20"/>
          <w:szCs w:val="20"/>
          <w:lang w:val="en-GB"/>
        </w:rPr>
      </w:pPr>
      <w:r w:rsidRPr="005276F4">
        <w:rPr>
          <w:noProof/>
          <w:sz w:val="20"/>
          <w:szCs w:val="20"/>
          <w:lang w:val="en-GB"/>
        </w:rPr>
        <w:drawing>
          <wp:inline distT="0" distB="0" distL="0" distR="0" wp14:anchorId="368A2B93" wp14:editId="0CFD087B">
            <wp:extent cx="5117911" cy="1083687"/>
            <wp:effectExtent l="0" t="0" r="6985" b="254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149281" cy="1090329"/>
                    </a:xfrm>
                    <a:prstGeom prst="rect">
                      <a:avLst/>
                    </a:prstGeom>
                  </pic:spPr>
                </pic:pic>
              </a:graphicData>
            </a:graphic>
          </wp:inline>
        </w:drawing>
      </w:r>
    </w:p>
    <w:p w14:paraId="429FC471" w14:textId="5D2CB68B" w:rsidR="00662AC7" w:rsidRDefault="005276F4" w:rsidP="00267175">
      <w:pPr>
        <w:spacing w:after="120"/>
        <w:contextualSpacing/>
        <w:jc w:val="center"/>
      </w:pPr>
      <w:bookmarkStart w:id="36" w:name="_Ref178608589"/>
      <w:r w:rsidRPr="006E75BF">
        <w:rPr>
          <w:bdr w:val="none" w:sz="0" w:space="0" w:color="auto" w:frame="1"/>
        </w:rPr>
        <w:t xml:space="preserve">Figure </w:t>
      </w:r>
      <w:r w:rsidRPr="006E75BF">
        <w:fldChar w:fldCharType="begin"/>
      </w:r>
      <w:r w:rsidRPr="006E75BF">
        <w:instrText xml:space="preserve"> SEQ Figure \* ARABIC </w:instrText>
      </w:r>
      <w:r w:rsidRPr="006E75BF">
        <w:fldChar w:fldCharType="separate"/>
      </w:r>
      <w:r w:rsidR="00074CC2">
        <w:rPr>
          <w:noProof/>
        </w:rPr>
        <w:t>2</w:t>
      </w:r>
      <w:r w:rsidRPr="006E75BF">
        <w:rPr>
          <w:noProof/>
        </w:rPr>
        <w:fldChar w:fldCharType="end"/>
      </w:r>
      <w:bookmarkEnd w:id="36"/>
      <w:r w:rsidRPr="006E75BF">
        <w:rPr>
          <w:bdr w:val="none" w:sz="0" w:space="0" w:color="auto" w:frame="1"/>
        </w:rPr>
        <w:t xml:space="preserve">: </w:t>
      </w:r>
      <w:r>
        <w:t xml:space="preserve">ROs configured by row </w:t>
      </w:r>
      <w:r w:rsidRPr="005276F4">
        <w:t>17 of Table 6.3.3.2-3 in TS38.211</w:t>
      </w:r>
      <w:r w:rsidRPr="006E75BF">
        <w:t>.</w:t>
      </w:r>
    </w:p>
    <w:p w14:paraId="3D656595" w14:textId="47E81EF5" w:rsidR="00662AC7" w:rsidRPr="00042F8F" w:rsidRDefault="00662AC7" w:rsidP="00662AC7">
      <w:pPr>
        <w:pStyle w:val="ListParagraph"/>
        <w:numPr>
          <w:ilvl w:val="0"/>
          <w:numId w:val="16"/>
        </w:numPr>
        <w:spacing w:before="120" w:after="120"/>
        <w:jc w:val="both"/>
        <w:rPr>
          <w:b/>
          <w:bCs/>
          <w:i/>
          <w:iCs/>
          <w:sz w:val="20"/>
          <w:szCs w:val="20"/>
          <w:lang w:val="en-GB"/>
        </w:rPr>
      </w:pPr>
      <w:r>
        <w:rPr>
          <w:rStyle w:val="Emphasis"/>
          <w:b/>
          <w:bCs/>
          <w:sz w:val="20"/>
          <w:szCs w:val="20"/>
          <w:lang w:val="en-GB"/>
        </w:rPr>
        <w:lastRenderedPageBreak/>
        <w:t>F</w:t>
      </w:r>
      <w:r w:rsidRPr="00662AC7">
        <w:rPr>
          <w:rStyle w:val="Emphasis"/>
          <w:b/>
          <w:bCs/>
          <w:sz w:val="20"/>
          <w:szCs w:val="20"/>
          <w:lang w:val="en-GB"/>
        </w:rPr>
        <w:t xml:space="preserve">or most of the rows in the </w:t>
      </w:r>
      <w:r w:rsidR="00042F8F">
        <w:rPr>
          <w:rStyle w:val="Emphasis"/>
          <w:b/>
          <w:bCs/>
          <w:sz w:val="20"/>
          <w:szCs w:val="20"/>
          <w:lang w:val="en-GB"/>
        </w:rPr>
        <w:t xml:space="preserve">existing </w:t>
      </w:r>
      <w:r w:rsidR="00042F8F" w:rsidRPr="00042F8F">
        <w:rPr>
          <w:rStyle w:val="Emphasis"/>
          <w:b/>
          <w:bCs/>
          <w:sz w:val="20"/>
          <w:szCs w:val="20"/>
          <w:lang w:val="en-GB"/>
        </w:rPr>
        <w:t>random access configurations table</w:t>
      </w:r>
      <w:r w:rsidR="00042F8F">
        <w:rPr>
          <w:rStyle w:val="Emphasis"/>
          <w:b/>
          <w:bCs/>
          <w:sz w:val="20"/>
          <w:szCs w:val="20"/>
          <w:lang w:val="en-GB"/>
        </w:rPr>
        <w:t>s</w:t>
      </w:r>
      <w:r w:rsidR="00042F8F" w:rsidRPr="00042F8F">
        <w:rPr>
          <w:rStyle w:val="Emphasis"/>
          <w:b/>
          <w:bCs/>
          <w:sz w:val="20"/>
          <w:szCs w:val="20"/>
          <w:lang w:val="en-GB"/>
        </w:rPr>
        <w:t xml:space="preserve"> for unpaired spectrum</w:t>
      </w:r>
      <w:r w:rsidR="00042F8F">
        <w:rPr>
          <w:rStyle w:val="Emphasis"/>
          <w:b/>
          <w:bCs/>
          <w:sz w:val="20"/>
          <w:szCs w:val="20"/>
          <w:lang w:val="en-GB"/>
        </w:rPr>
        <w:t>,</w:t>
      </w:r>
      <w:r w:rsidRPr="00662AC7">
        <w:rPr>
          <w:rStyle w:val="Emphasis"/>
          <w:b/>
          <w:bCs/>
          <w:sz w:val="20"/>
          <w:szCs w:val="20"/>
          <w:lang w:val="en-GB"/>
        </w:rPr>
        <w:t xml:space="preserve"> ROs will rarely occur on symbols defined as downlink by tdd-UL-DL-ConfigurationCommon</w:t>
      </w:r>
      <w:r>
        <w:rPr>
          <w:rStyle w:val="Emphasis"/>
          <w:b/>
          <w:bCs/>
          <w:sz w:val="20"/>
          <w:szCs w:val="20"/>
          <w:lang w:val="en-GB"/>
        </w:rPr>
        <w:t xml:space="preserve">.  </w:t>
      </w:r>
    </w:p>
    <w:p w14:paraId="090DD4FA" w14:textId="0D349362" w:rsidR="006E6550" w:rsidRPr="006E6550" w:rsidRDefault="006E6550" w:rsidP="006E6550">
      <w:pPr>
        <w:pStyle w:val="ListParagraph"/>
        <w:numPr>
          <w:ilvl w:val="0"/>
          <w:numId w:val="9"/>
        </w:numPr>
        <w:spacing w:before="120" w:after="120"/>
        <w:jc w:val="both"/>
        <w:rPr>
          <w:b/>
          <w:bCs/>
          <w:i/>
          <w:iCs/>
          <w:sz w:val="20"/>
          <w:szCs w:val="20"/>
          <w:lang w:val="en-GB"/>
        </w:rPr>
      </w:pPr>
      <w:r>
        <w:rPr>
          <w:rFonts w:cstheme="minorHAnsi"/>
          <w:b/>
          <w:bCs/>
          <w:i/>
          <w:iCs/>
          <w:sz w:val="20"/>
          <w:szCs w:val="20"/>
          <w:lang w:val="en-GB"/>
        </w:rPr>
        <w:t>I</w:t>
      </w:r>
      <w:r w:rsidRPr="006E6550">
        <w:rPr>
          <w:rFonts w:cstheme="minorHAnsi"/>
          <w:b/>
          <w:bCs/>
          <w:i/>
          <w:iCs/>
          <w:sz w:val="20"/>
          <w:szCs w:val="20"/>
          <w:lang w:val="en-GB"/>
        </w:rPr>
        <w:t xml:space="preserve">ntroduce a new parameter to provide additional subframe numbers for ROs on SBFD symbols when using the existing random access configurations table for unpaired spectrum in FR1 (i.e., Table 6.3.3.2-3 in TS38.211)  </w:t>
      </w:r>
    </w:p>
    <w:p w14:paraId="2FB8EA0F" w14:textId="6EBCA3A8" w:rsidR="00581DB0" w:rsidRPr="00A86C9B" w:rsidRDefault="006E6550" w:rsidP="00581DB0">
      <w:pPr>
        <w:pStyle w:val="ListParagraph"/>
        <w:numPr>
          <w:ilvl w:val="0"/>
          <w:numId w:val="9"/>
        </w:numPr>
        <w:spacing w:before="120" w:after="120"/>
        <w:contextualSpacing w:val="0"/>
        <w:jc w:val="both"/>
        <w:rPr>
          <w:b/>
          <w:bCs/>
          <w:i/>
          <w:iCs/>
          <w:sz w:val="20"/>
          <w:szCs w:val="20"/>
          <w:lang w:val="en-GB"/>
        </w:rPr>
      </w:pPr>
      <w:r>
        <w:rPr>
          <w:rFonts w:cstheme="minorHAnsi"/>
          <w:b/>
          <w:bCs/>
          <w:i/>
          <w:iCs/>
          <w:sz w:val="20"/>
          <w:szCs w:val="20"/>
          <w:lang w:val="en-GB"/>
        </w:rPr>
        <w:t>Introduce a new parameter to provide additional slot numbers for ROs on SBFD symbols when using the</w:t>
      </w:r>
      <w:r w:rsidRPr="00F40087">
        <w:rPr>
          <w:rFonts w:cstheme="minorHAnsi"/>
          <w:b/>
          <w:bCs/>
          <w:i/>
          <w:iCs/>
          <w:sz w:val="20"/>
          <w:szCs w:val="20"/>
          <w:lang w:val="en-GB"/>
        </w:rPr>
        <w:t xml:space="preserve"> existing random access configurations table for unpaired spectrum</w:t>
      </w:r>
      <w:r>
        <w:rPr>
          <w:rFonts w:cstheme="minorHAnsi"/>
          <w:b/>
          <w:bCs/>
          <w:i/>
          <w:iCs/>
          <w:sz w:val="20"/>
          <w:szCs w:val="20"/>
          <w:lang w:val="en-GB"/>
        </w:rPr>
        <w:t xml:space="preserve"> in FR2</w:t>
      </w:r>
      <w:r w:rsidRPr="00F40087">
        <w:rPr>
          <w:rFonts w:cstheme="minorHAnsi"/>
          <w:b/>
          <w:bCs/>
          <w:i/>
          <w:iCs/>
          <w:sz w:val="20"/>
          <w:szCs w:val="20"/>
          <w:lang w:val="en-GB"/>
        </w:rPr>
        <w:t xml:space="preserve"> (i.e., Table 6.3.3.2-</w:t>
      </w:r>
      <w:r>
        <w:rPr>
          <w:rFonts w:cstheme="minorHAnsi"/>
          <w:b/>
          <w:bCs/>
          <w:i/>
          <w:iCs/>
          <w:sz w:val="20"/>
          <w:szCs w:val="20"/>
          <w:lang w:val="en-GB"/>
        </w:rPr>
        <w:t>4</w:t>
      </w:r>
      <w:r w:rsidRPr="00F40087">
        <w:rPr>
          <w:rFonts w:cstheme="minorHAnsi"/>
          <w:b/>
          <w:bCs/>
          <w:i/>
          <w:iCs/>
          <w:sz w:val="20"/>
          <w:szCs w:val="20"/>
          <w:lang w:val="en-GB"/>
        </w:rPr>
        <w:t xml:space="preserve"> in TS38.211</w:t>
      </w:r>
      <w:r>
        <w:rPr>
          <w:rFonts w:cstheme="minorHAnsi"/>
          <w:b/>
          <w:bCs/>
          <w:i/>
          <w:iCs/>
          <w:sz w:val="20"/>
          <w:szCs w:val="20"/>
          <w:lang w:val="en-GB"/>
        </w:rPr>
        <w:t>)</w:t>
      </w:r>
      <w:r w:rsidR="003E3DAB">
        <w:rPr>
          <w:rFonts w:cstheme="minorHAnsi"/>
          <w:b/>
          <w:bCs/>
          <w:i/>
          <w:iCs/>
          <w:sz w:val="20"/>
          <w:szCs w:val="20"/>
          <w:lang w:val="en-GB"/>
        </w:rPr>
        <w:t xml:space="preserve">. </w:t>
      </w:r>
      <w:r>
        <w:rPr>
          <w:rFonts w:cstheme="minorHAnsi"/>
          <w:b/>
          <w:bCs/>
          <w:i/>
          <w:iCs/>
          <w:sz w:val="20"/>
          <w:szCs w:val="20"/>
          <w:lang w:val="en-GB"/>
        </w:rPr>
        <w:t xml:space="preserve">  </w:t>
      </w:r>
    </w:p>
    <w:p w14:paraId="592F4D96" w14:textId="2CBFCFDE" w:rsidR="007A13FB" w:rsidRPr="00145026" w:rsidRDefault="007A13FB" w:rsidP="009E6B62">
      <w:pPr>
        <w:pStyle w:val="Heading3"/>
      </w:pPr>
      <w:r>
        <w:t xml:space="preserve">PRACH Resource Selection </w:t>
      </w:r>
    </w:p>
    <w:tbl>
      <w:tblPr>
        <w:tblStyle w:val="TableGrid"/>
        <w:tblW w:w="0" w:type="auto"/>
        <w:tblLook w:val="04A0" w:firstRow="1" w:lastRow="0" w:firstColumn="1" w:lastColumn="0" w:noHBand="0" w:noVBand="1"/>
      </w:tblPr>
      <w:tblGrid>
        <w:gridCol w:w="9629"/>
      </w:tblGrid>
      <w:tr w:rsidR="001C253C" w:rsidRPr="006E75BF" w14:paraId="74912399" w14:textId="77777777" w:rsidTr="00ED50EB">
        <w:tc>
          <w:tcPr>
            <w:tcW w:w="9629" w:type="dxa"/>
          </w:tcPr>
          <w:p w14:paraId="15361869" w14:textId="77777777" w:rsidR="001C253C" w:rsidRPr="00DA5F07" w:rsidRDefault="001C253C" w:rsidP="00ED50EB">
            <w:pPr>
              <w:overflowPunct/>
              <w:autoSpaceDE/>
              <w:autoSpaceDN/>
              <w:adjustRightInd/>
              <w:spacing w:after="0"/>
              <w:rPr>
                <w:rFonts w:eastAsia="Batang"/>
                <w:b/>
                <w:bCs/>
              </w:rPr>
            </w:pPr>
            <w:r w:rsidRPr="00DA5F07">
              <w:rPr>
                <w:rFonts w:eastAsia="Batang"/>
                <w:b/>
                <w:bCs/>
                <w:highlight w:val="green"/>
              </w:rPr>
              <w:t>Agreement</w:t>
            </w:r>
            <w:r w:rsidRPr="006E0068">
              <w:rPr>
                <w:rFonts w:eastAsia="Batang"/>
                <w:b/>
                <w:bCs/>
              </w:rPr>
              <w:t xml:space="preserve"> </w:t>
            </w:r>
            <w:r w:rsidRPr="006E0068">
              <w:rPr>
                <w:rFonts w:eastAsia="Batang"/>
                <w:b/>
                <w:bCs/>
                <w:szCs w:val="24"/>
              </w:rPr>
              <w:t>RAN1#118</w:t>
            </w:r>
          </w:p>
          <w:p w14:paraId="6164D286" w14:textId="77777777" w:rsidR="001C253C" w:rsidRPr="001C253C" w:rsidRDefault="001C253C" w:rsidP="001C253C">
            <w:pPr>
              <w:spacing w:after="0"/>
              <w:jc w:val="both"/>
            </w:pPr>
            <w:r w:rsidRPr="001C253C">
              <w:t>For SBFD-aware UEs and RACH configuration Option 1 with Alt 1-1, consider the following options for initial PRACH transmission attempt in one random access procedure:</w:t>
            </w:r>
          </w:p>
          <w:p w14:paraId="73ED5451" w14:textId="77777777" w:rsidR="001C253C" w:rsidRPr="001C253C" w:rsidRDefault="001C253C" w:rsidP="001C253C">
            <w:pPr>
              <w:numPr>
                <w:ilvl w:val="0"/>
                <w:numId w:val="15"/>
              </w:numPr>
              <w:overflowPunct/>
              <w:autoSpaceDE/>
              <w:autoSpaceDN/>
              <w:adjustRightInd/>
              <w:spacing w:after="0"/>
              <w:jc w:val="both"/>
              <w:rPr>
                <w:lang w:eastAsia="x-none"/>
              </w:rPr>
            </w:pPr>
            <w:r w:rsidRPr="001C253C">
              <w:rPr>
                <w:lang w:eastAsia="x-none"/>
              </w:rPr>
              <w:t>Option 2: Select one type between legacy-ROs and additional-ROs based on certain specified/configured conditions/prioritizations.</w:t>
            </w:r>
          </w:p>
          <w:p w14:paraId="6930762C" w14:textId="77777777" w:rsidR="001C253C" w:rsidRDefault="001C253C" w:rsidP="001C253C">
            <w:pPr>
              <w:numPr>
                <w:ilvl w:val="0"/>
                <w:numId w:val="15"/>
              </w:numPr>
              <w:overflowPunct/>
              <w:autoSpaceDE/>
              <w:autoSpaceDN/>
              <w:adjustRightInd/>
              <w:spacing w:after="0"/>
              <w:jc w:val="both"/>
              <w:rPr>
                <w:lang w:eastAsia="x-none"/>
              </w:rPr>
            </w:pPr>
            <w:r w:rsidRPr="001C253C">
              <w:rPr>
                <w:lang w:eastAsia="x-none"/>
              </w:rPr>
              <w:t>Option 3: It’s up to UE implementation to select one type between legacy-ROs and additional-ROs.</w:t>
            </w:r>
          </w:p>
          <w:p w14:paraId="3CC29C9A" w14:textId="77777777" w:rsidR="001C253C" w:rsidRDefault="001C253C" w:rsidP="001C253C">
            <w:pPr>
              <w:overflowPunct/>
              <w:autoSpaceDE/>
              <w:autoSpaceDN/>
              <w:adjustRightInd/>
              <w:spacing w:after="0"/>
              <w:jc w:val="both"/>
              <w:rPr>
                <w:lang w:eastAsia="x-none"/>
              </w:rPr>
            </w:pPr>
          </w:p>
          <w:p w14:paraId="32328824" w14:textId="77777777" w:rsidR="001C253C" w:rsidRPr="001C253C" w:rsidRDefault="001C253C" w:rsidP="001C253C">
            <w:pPr>
              <w:spacing w:after="0"/>
              <w:rPr>
                <w:b/>
                <w:bCs/>
              </w:rPr>
            </w:pPr>
            <w:r w:rsidRPr="001C253C">
              <w:rPr>
                <w:b/>
                <w:bCs/>
                <w:highlight w:val="green"/>
              </w:rPr>
              <w:t>Agreement</w:t>
            </w:r>
          </w:p>
          <w:p w14:paraId="579DA5F1" w14:textId="77777777" w:rsidR="001C253C" w:rsidRPr="001C253C" w:rsidRDefault="001C253C" w:rsidP="00E95D9D">
            <w:pPr>
              <w:spacing w:after="0"/>
              <w:jc w:val="both"/>
            </w:pPr>
            <w:r w:rsidRPr="001C253C">
              <w:t>For SBFD-aware UEs and RACH configuration Option 2, consider the following options for initial PRACH transmission attempt in one random access procedure:</w:t>
            </w:r>
          </w:p>
          <w:p w14:paraId="55F3F8B9" w14:textId="77777777" w:rsidR="001C253C" w:rsidRPr="001C253C" w:rsidRDefault="001C253C" w:rsidP="00E95D9D">
            <w:pPr>
              <w:numPr>
                <w:ilvl w:val="0"/>
                <w:numId w:val="40"/>
              </w:numPr>
              <w:overflowPunct/>
              <w:autoSpaceDE/>
              <w:autoSpaceDN/>
              <w:adjustRightInd/>
              <w:spacing w:after="0"/>
              <w:jc w:val="both"/>
              <w:rPr>
                <w:lang w:eastAsia="x-none"/>
              </w:rPr>
            </w:pPr>
            <w:bookmarkStart w:id="37" w:name="_Hlk178604217"/>
            <w:r w:rsidRPr="001C253C">
              <w:rPr>
                <w:lang w:eastAsia="x-none"/>
              </w:rPr>
              <w:t>Option 2: Select one type between legacy-ROs and additional-ROs based on certain specified/configured conditions/prioritizations.</w:t>
            </w:r>
          </w:p>
          <w:bookmarkEnd w:id="37"/>
          <w:p w14:paraId="5AC5E28D" w14:textId="07A8A594" w:rsidR="001C253C" w:rsidRPr="001C253C" w:rsidRDefault="001C253C" w:rsidP="00E95D9D">
            <w:pPr>
              <w:numPr>
                <w:ilvl w:val="0"/>
                <w:numId w:val="40"/>
              </w:numPr>
              <w:overflowPunct/>
              <w:autoSpaceDE/>
              <w:autoSpaceDN/>
              <w:adjustRightInd/>
              <w:spacing w:after="0"/>
              <w:jc w:val="both"/>
              <w:rPr>
                <w:lang w:eastAsia="x-none"/>
              </w:rPr>
            </w:pPr>
            <w:r w:rsidRPr="001C253C">
              <w:rPr>
                <w:lang w:eastAsia="x-none"/>
              </w:rPr>
              <w:t>Option 3: It’s up to UE implementation to select one type between legacy-ROs and additional-ROs.</w:t>
            </w:r>
          </w:p>
        </w:tc>
      </w:tr>
    </w:tbl>
    <w:p w14:paraId="2DE31AC4" w14:textId="77777777" w:rsidR="009E6B62" w:rsidRDefault="009E6B62" w:rsidP="00145026">
      <w:pPr>
        <w:spacing w:after="0"/>
      </w:pPr>
    </w:p>
    <w:p w14:paraId="02707DB5" w14:textId="7F6708FF" w:rsidR="00145026" w:rsidRDefault="00145026" w:rsidP="00603832">
      <w:pPr>
        <w:pStyle w:val="Caption"/>
        <w:spacing w:before="0" w:after="0"/>
        <w:jc w:val="both"/>
        <w:rPr>
          <w:u w:val="single"/>
        </w:rPr>
      </w:pPr>
      <w:r w:rsidRPr="00145026">
        <w:rPr>
          <w:u w:val="single"/>
        </w:rPr>
        <w:t>Initial PRACH Transmission Attempt</w:t>
      </w:r>
    </w:p>
    <w:p w14:paraId="0D9EB7E9" w14:textId="77777777" w:rsidR="00662AC7" w:rsidRPr="00662AC7" w:rsidRDefault="00662AC7" w:rsidP="007136FC">
      <w:pPr>
        <w:spacing w:after="0"/>
      </w:pPr>
    </w:p>
    <w:p w14:paraId="16F1FC50" w14:textId="0530FF08" w:rsidR="001C253C" w:rsidRDefault="001C253C" w:rsidP="007136FC">
      <w:pPr>
        <w:spacing w:after="0"/>
        <w:jc w:val="both"/>
      </w:pPr>
      <w:r>
        <w:t xml:space="preserve">Resource selection for initial PRACH transmission attempt was discussed in the </w:t>
      </w:r>
      <w:r w:rsidR="007136FC">
        <w:t>previous</w:t>
      </w:r>
      <w:r>
        <w:t xml:space="preserve"> RAN1 meeting</w:t>
      </w:r>
      <w:r w:rsidR="007136FC">
        <w:t>s</w:t>
      </w:r>
      <w:r>
        <w:t xml:space="preserve">. Two main options are agreed to be considered for both </w:t>
      </w:r>
      <w:r w:rsidRPr="001C253C">
        <w:t>RACH configuration Option 1 with Alt 1-1</w:t>
      </w:r>
      <w:r w:rsidR="001D6444">
        <w:t xml:space="preserve"> </w:t>
      </w:r>
      <w:r>
        <w:t xml:space="preserve">and </w:t>
      </w:r>
      <w:r w:rsidRPr="001C253C">
        <w:t xml:space="preserve">RACH configuration Option </w:t>
      </w:r>
      <w:r>
        <w:t xml:space="preserve">2. In our </w:t>
      </w:r>
      <w:r w:rsidR="00BD11C2">
        <w:t>view</w:t>
      </w:r>
      <w:r w:rsidR="00662AC7">
        <w:t>,</w:t>
      </w:r>
      <w:r>
        <w:t xml:space="preserve"> Option 2 can be adopted for both RACH configuration options. With Option 2, </w:t>
      </w:r>
      <w:bookmarkStart w:id="38" w:name="_Hlk178608752"/>
      <w:r>
        <w:t>all SBFD-aware UEs follow a predefined set of rules for resource selection</w:t>
      </w:r>
      <w:bookmarkEnd w:id="38"/>
      <w:r>
        <w:t xml:space="preserve">. </w:t>
      </w:r>
      <w:r w:rsidR="00EB45EE">
        <w:t>One possible condition is for</w:t>
      </w:r>
      <w:r>
        <w:t xml:space="preserve"> a SBFD-aware </w:t>
      </w:r>
      <w:r w:rsidRPr="001C253C">
        <w:t xml:space="preserve">UE </w:t>
      </w:r>
      <w:r w:rsidR="00EB45EE">
        <w:t>to</w:t>
      </w:r>
      <w:r w:rsidRPr="001C253C">
        <w:t xml:space="preserve"> select between legacy-ROs and additional-ROs based on a predefined RSRP threshold</w:t>
      </w:r>
      <w:r>
        <w:t xml:space="preserve">, similar to existing RO selecting based on predefined SS RSRP thresholds. </w:t>
      </w:r>
      <w:r w:rsidR="00EB45EE">
        <w:t>Also, a SBFD-aware UE can select between legacy RO and additional RO based on location of UE in a cell. For example, cell-edge UEs can select legacy ROs in order to limit the potential CLI impact from PRACH transmissions, since cell-edge UEs typically transmit with high power.</w:t>
      </w:r>
      <w:r>
        <w:t xml:space="preserve"> </w:t>
      </w:r>
    </w:p>
    <w:p w14:paraId="602A83DB" w14:textId="226D50E0" w:rsidR="00662AC7" w:rsidRPr="00DD2F56" w:rsidRDefault="00662AC7" w:rsidP="00662AC7">
      <w:pPr>
        <w:pStyle w:val="ListParagraph"/>
        <w:numPr>
          <w:ilvl w:val="0"/>
          <w:numId w:val="16"/>
        </w:numPr>
        <w:spacing w:before="120" w:after="120"/>
        <w:jc w:val="both"/>
        <w:rPr>
          <w:b/>
          <w:bCs/>
          <w:i/>
          <w:iCs/>
          <w:sz w:val="20"/>
          <w:szCs w:val="20"/>
          <w:lang w:val="en-GB"/>
        </w:rPr>
      </w:pPr>
      <w:bookmarkStart w:id="39" w:name="_Hlk178609106"/>
      <w:r>
        <w:rPr>
          <w:rStyle w:val="Emphasis"/>
          <w:b/>
          <w:bCs/>
          <w:sz w:val="20"/>
          <w:szCs w:val="20"/>
          <w:lang w:val="en-GB"/>
        </w:rPr>
        <w:t>With Option 2 of PRACH resource selection for PRACH initial attempt</w:t>
      </w:r>
      <w:r w:rsidRPr="00662AC7">
        <w:t xml:space="preserve"> </w:t>
      </w:r>
      <w:r w:rsidRPr="00662AC7">
        <w:rPr>
          <w:rStyle w:val="Emphasis"/>
          <w:b/>
          <w:bCs/>
          <w:sz w:val="20"/>
          <w:szCs w:val="20"/>
          <w:lang w:val="en-GB"/>
        </w:rPr>
        <w:t>all SBFD-aware UEs follow a predefined set of rules for resource selection</w:t>
      </w:r>
      <w:r>
        <w:rPr>
          <w:rStyle w:val="Emphasis"/>
          <w:b/>
          <w:bCs/>
          <w:sz w:val="20"/>
          <w:szCs w:val="20"/>
          <w:lang w:val="en-GB"/>
        </w:rPr>
        <w:t xml:space="preserve">.  </w:t>
      </w:r>
      <w:bookmarkEnd w:id="39"/>
    </w:p>
    <w:p w14:paraId="76D99BFF" w14:textId="77777777" w:rsidR="001D6444" w:rsidRPr="001D6444" w:rsidRDefault="001D6444" w:rsidP="001D6444">
      <w:pPr>
        <w:pStyle w:val="ListParagraph"/>
        <w:numPr>
          <w:ilvl w:val="0"/>
          <w:numId w:val="9"/>
        </w:numPr>
        <w:contextualSpacing w:val="0"/>
        <w:jc w:val="both"/>
        <w:rPr>
          <w:b/>
          <w:bCs/>
          <w:i/>
          <w:iCs/>
          <w:sz w:val="20"/>
          <w:szCs w:val="20"/>
          <w:lang w:val="en-GB"/>
        </w:rPr>
      </w:pPr>
      <w:r>
        <w:rPr>
          <w:rFonts w:cstheme="minorHAnsi"/>
          <w:b/>
          <w:bCs/>
          <w:i/>
          <w:iCs/>
          <w:sz w:val="20"/>
          <w:szCs w:val="20"/>
          <w:lang w:val="en-GB"/>
        </w:rPr>
        <w:t xml:space="preserve">For initial PRACH transmission attempt in one random access procedure, support Option 2 of PRACH resource selection for both </w:t>
      </w:r>
      <w:r w:rsidRPr="001D6444">
        <w:rPr>
          <w:rFonts w:cstheme="minorHAnsi"/>
          <w:b/>
          <w:bCs/>
          <w:i/>
          <w:iCs/>
          <w:sz w:val="20"/>
          <w:szCs w:val="20"/>
          <w:lang w:val="en-GB"/>
        </w:rPr>
        <w:t>RACH configuration Option 1 with Alt 1-1 and RACH configuration Option 2</w:t>
      </w:r>
      <w:r>
        <w:rPr>
          <w:rFonts w:cstheme="minorHAnsi"/>
          <w:b/>
          <w:bCs/>
          <w:i/>
          <w:iCs/>
          <w:sz w:val="20"/>
          <w:szCs w:val="20"/>
          <w:lang w:val="en-GB"/>
        </w:rPr>
        <w:t xml:space="preserve">. </w:t>
      </w:r>
    </w:p>
    <w:p w14:paraId="52B9150F" w14:textId="26193C7A" w:rsidR="009E6B62" w:rsidRDefault="001D6444" w:rsidP="009E6B62">
      <w:pPr>
        <w:pStyle w:val="ListParagraph"/>
        <w:numPr>
          <w:ilvl w:val="0"/>
          <w:numId w:val="41"/>
        </w:numPr>
        <w:rPr>
          <w:b/>
          <w:bCs/>
          <w:i/>
          <w:iCs/>
          <w:sz w:val="20"/>
          <w:szCs w:val="20"/>
          <w:lang w:val="en-GB"/>
        </w:rPr>
      </w:pPr>
      <w:r w:rsidRPr="001D6444">
        <w:rPr>
          <w:b/>
          <w:bCs/>
          <w:i/>
          <w:iCs/>
          <w:sz w:val="20"/>
          <w:szCs w:val="20"/>
          <w:lang w:val="en-GB"/>
        </w:rPr>
        <w:t>Option 2: Select one type between legacy-ROs and additional-ROs based on certain specified/configured conditions/prioritizations.</w:t>
      </w:r>
    </w:p>
    <w:p w14:paraId="05E98F30" w14:textId="77777777" w:rsidR="00145026" w:rsidRPr="00145026" w:rsidRDefault="00145026" w:rsidP="00145026">
      <w:pPr>
        <w:pStyle w:val="ListParagraph"/>
        <w:ind w:left="817"/>
        <w:rPr>
          <w:b/>
          <w:bCs/>
          <w:i/>
          <w:iCs/>
          <w:sz w:val="20"/>
          <w:szCs w:val="20"/>
          <w:lang w:val="en-GB"/>
        </w:rPr>
      </w:pPr>
    </w:p>
    <w:tbl>
      <w:tblPr>
        <w:tblStyle w:val="TableGrid"/>
        <w:tblW w:w="0" w:type="auto"/>
        <w:tblLook w:val="04A0" w:firstRow="1" w:lastRow="0" w:firstColumn="1" w:lastColumn="0" w:noHBand="0" w:noVBand="1"/>
      </w:tblPr>
      <w:tblGrid>
        <w:gridCol w:w="9629"/>
      </w:tblGrid>
      <w:tr w:rsidR="00402A5E" w:rsidRPr="006E75BF" w14:paraId="159C548E" w14:textId="77777777" w:rsidTr="00ED50EB">
        <w:tc>
          <w:tcPr>
            <w:tcW w:w="9629" w:type="dxa"/>
          </w:tcPr>
          <w:p w14:paraId="07D6AB85" w14:textId="77777777" w:rsidR="00402A5E" w:rsidRPr="00DA5F07" w:rsidRDefault="00402A5E" w:rsidP="00ED50EB">
            <w:pPr>
              <w:overflowPunct/>
              <w:autoSpaceDE/>
              <w:autoSpaceDN/>
              <w:adjustRightInd/>
              <w:spacing w:after="0"/>
              <w:rPr>
                <w:rFonts w:eastAsia="Batang"/>
                <w:b/>
                <w:bCs/>
              </w:rPr>
            </w:pPr>
            <w:r w:rsidRPr="00DA5F07">
              <w:rPr>
                <w:rFonts w:eastAsia="Batang"/>
                <w:b/>
                <w:bCs/>
                <w:highlight w:val="green"/>
              </w:rPr>
              <w:t>Agreement</w:t>
            </w:r>
            <w:r w:rsidRPr="006E0068">
              <w:rPr>
                <w:rFonts w:eastAsia="Batang"/>
                <w:b/>
                <w:bCs/>
              </w:rPr>
              <w:t xml:space="preserve"> </w:t>
            </w:r>
            <w:r w:rsidRPr="006E0068">
              <w:rPr>
                <w:rFonts w:eastAsia="Batang"/>
                <w:b/>
                <w:bCs/>
                <w:szCs w:val="24"/>
              </w:rPr>
              <w:t>RAN1#118</w:t>
            </w:r>
          </w:p>
          <w:p w14:paraId="100D803C" w14:textId="77777777" w:rsidR="00402A5E" w:rsidRPr="00402A5E" w:rsidRDefault="00402A5E" w:rsidP="00E95D9D">
            <w:pPr>
              <w:overflowPunct/>
              <w:autoSpaceDE/>
              <w:autoSpaceDN/>
              <w:adjustRightInd/>
              <w:spacing w:after="0"/>
              <w:jc w:val="both"/>
              <w:rPr>
                <w:rFonts w:eastAsia="Batang"/>
              </w:rPr>
            </w:pPr>
            <w:r w:rsidRPr="00402A5E">
              <w:rPr>
                <w:rFonts w:eastAsia="Batang"/>
              </w:rPr>
              <w:t>For SBFD aware UEs and RACH configuration Option 1 with Alt 1-1, consider the following options for PRACH transmission re-attempt in one random access procedure:</w:t>
            </w:r>
          </w:p>
          <w:p w14:paraId="70FD2A3A" w14:textId="77777777" w:rsidR="00402A5E" w:rsidRPr="00402A5E" w:rsidRDefault="00402A5E" w:rsidP="00E95D9D">
            <w:pPr>
              <w:numPr>
                <w:ilvl w:val="0"/>
                <w:numId w:val="40"/>
              </w:numPr>
              <w:overflowPunct/>
              <w:autoSpaceDE/>
              <w:autoSpaceDN/>
              <w:adjustRightInd/>
              <w:spacing w:after="0"/>
              <w:jc w:val="both"/>
              <w:rPr>
                <w:rFonts w:eastAsia="Batang"/>
                <w:lang w:eastAsia="x-none"/>
              </w:rPr>
            </w:pPr>
            <w:r w:rsidRPr="00402A5E">
              <w:rPr>
                <w:rFonts w:eastAsia="Batang"/>
                <w:lang w:eastAsia="x-none"/>
              </w:rPr>
              <w:t>Option 1: Always use ROs of the same type (i.e., legacy-RO or Additional-RO) as the earlier PRACH transmission for the rest of the random access procedure.</w:t>
            </w:r>
          </w:p>
          <w:p w14:paraId="3B49E842" w14:textId="77777777" w:rsidR="00402A5E" w:rsidRPr="00402A5E" w:rsidRDefault="00402A5E" w:rsidP="00E95D9D">
            <w:pPr>
              <w:numPr>
                <w:ilvl w:val="0"/>
                <w:numId w:val="40"/>
              </w:numPr>
              <w:overflowPunct/>
              <w:autoSpaceDE/>
              <w:autoSpaceDN/>
              <w:adjustRightInd/>
              <w:spacing w:after="0"/>
              <w:jc w:val="both"/>
              <w:rPr>
                <w:rFonts w:eastAsia="Batang"/>
                <w:lang w:eastAsia="x-none"/>
              </w:rPr>
            </w:pPr>
            <w:r w:rsidRPr="00402A5E">
              <w:rPr>
                <w:rFonts w:eastAsia="Batang"/>
                <w:lang w:eastAsia="x-none"/>
              </w:rPr>
              <w:t>Option 2: First use ROs of the same type as the earlier PRACH transmission for a certain number of times, and if certain conditions are met, then use ROs of the other type for the rest of the random access procedure.</w:t>
            </w:r>
          </w:p>
          <w:p w14:paraId="1D60091D" w14:textId="77777777" w:rsidR="00402A5E" w:rsidRPr="00402A5E" w:rsidRDefault="00402A5E" w:rsidP="00E95D9D">
            <w:pPr>
              <w:numPr>
                <w:ilvl w:val="0"/>
                <w:numId w:val="40"/>
              </w:numPr>
              <w:overflowPunct/>
              <w:autoSpaceDE/>
              <w:autoSpaceDN/>
              <w:adjustRightInd/>
              <w:spacing w:after="0"/>
              <w:jc w:val="both"/>
              <w:rPr>
                <w:rFonts w:eastAsia="Batang"/>
                <w:lang w:eastAsia="x-none"/>
              </w:rPr>
            </w:pPr>
            <w:r w:rsidRPr="00402A5E">
              <w:rPr>
                <w:rFonts w:eastAsia="Batang"/>
                <w:lang w:eastAsia="x-none"/>
              </w:rPr>
              <w:t>Option 3: Independently select legacy-ROs or additional-ROs for each PRACH transmission re-attempt in one random access procedure.</w:t>
            </w:r>
          </w:p>
          <w:p w14:paraId="62177732" w14:textId="77777777" w:rsidR="00402A5E" w:rsidRDefault="00402A5E" w:rsidP="00ED50EB">
            <w:pPr>
              <w:overflowPunct/>
              <w:autoSpaceDE/>
              <w:autoSpaceDN/>
              <w:adjustRightInd/>
              <w:spacing w:after="0"/>
              <w:jc w:val="both"/>
              <w:rPr>
                <w:lang w:eastAsia="x-none"/>
              </w:rPr>
            </w:pPr>
          </w:p>
          <w:p w14:paraId="39449EFE" w14:textId="77777777" w:rsidR="00402A5E" w:rsidRPr="001C253C" w:rsidRDefault="00402A5E" w:rsidP="00ED50EB">
            <w:pPr>
              <w:spacing w:after="0"/>
              <w:rPr>
                <w:b/>
                <w:bCs/>
              </w:rPr>
            </w:pPr>
            <w:r w:rsidRPr="001C253C">
              <w:rPr>
                <w:b/>
                <w:bCs/>
                <w:highlight w:val="green"/>
              </w:rPr>
              <w:t>Agreement</w:t>
            </w:r>
          </w:p>
          <w:p w14:paraId="7F7F1770" w14:textId="77777777" w:rsidR="00402A5E" w:rsidRPr="00402A5E" w:rsidRDefault="00402A5E" w:rsidP="00E95D9D">
            <w:pPr>
              <w:spacing w:after="0"/>
              <w:jc w:val="both"/>
            </w:pPr>
            <w:r w:rsidRPr="00402A5E">
              <w:t>For SBFD aware UEs and RACH configuration Option 2, consider the following options for PRACH transmission re-attempt in one random access procedure:</w:t>
            </w:r>
          </w:p>
          <w:p w14:paraId="49B32DA1" w14:textId="77777777" w:rsidR="00402A5E" w:rsidRPr="00402A5E" w:rsidRDefault="00402A5E" w:rsidP="00E95D9D">
            <w:pPr>
              <w:numPr>
                <w:ilvl w:val="0"/>
                <w:numId w:val="40"/>
              </w:numPr>
              <w:overflowPunct/>
              <w:autoSpaceDE/>
              <w:autoSpaceDN/>
              <w:adjustRightInd/>
              <w:spacing w:after="0"/>
              <w:jc w:val="both"/>
              <w:rPr>
                <w:lang w:eastAsia="x-none"/>
              </w:rPr>
            </w:pPr>
            <w:r w:rsidRPr="00402A5E">
              <w:rPr>
                <w:lang w:eastAsia="x-none"/>
              </w:rPr>
              <w:t>Option 1: Always use ROs of the same type (i.e., legacy-RO or Additional-RO) as the earlier PRACH transmission for the rest of the random access procedure.</w:t>
            </w:r>
          </w:p>
          <w:p w14:paraId="79EA62C2" w14:textId="77777777" w:rsidR="00402A5E" w:rsidRPr="00402A5E" w:rsidRDefault="00402A5E" w:rsidP="00E95D9D">
            <w:pPr>
              <w:numPr>
                <w:ilvl w:val="0"/>
                <w:numId w:val="40"/>
              </w:numPr>
              <w:overflowPunct/>
              <w:autoSpaceDE/>
              <w:autoSpaceDN/>
              <w:adjustRightInd/>
              <w:spacing w:after="0"/>
              <w:jc w:val="both"/>
              <w:rPr>
                <w:lang w:eastAsia="x-none"/>
              </w:rPr>
            </w:pPr>
            <w:r w:rsidRPr="00402A5E">
              <w:rPr>
                <w:lang w:eastAsia="x-none"/>
              </w:rPr>
              <w:t>Option 2: First use ROs of the same type as the earlier PRACH transmission for a certain number of times, and if certain conditions are met, then use ROs of the other type for the rest of the random access procedure.</w:t>
            </w:r>
          </w:p>
          <w:p w14:paraId="4CE20310" w14:textId="22511D5F" w:rsidR="00402A5E" w:rsidRPr="001C253C" w:rsidRDefault="00402A5E" w:rsidP="00E95D9D">
            <w:pPr>
              <w:numPr>
                <w:ilvl w:val="0"/>
                <w:numId w:val="40"/>
              </w:numPr>
              <w:overflowPunct/>
              <w:autoSpaceDE/>
              <w:autoSpaceDN/>
              <w:adjustRightInd/>
              <w:spacing w:after="0"/>
              <w:jc w:val="both"/>
              <w:rPr>
                <w:lang w:eastAsia="x-none"/>
              </w:rPr>
            </w:pPr>
            <w:r w:rsidRPr="00402A5E">
              <w:rPr>
                <w:lang w:eastAsia="x-none"/>
              </w:rPr>
              <w:t>Option 3: Independently select legacy-ROs or additional-ROs for each PRACH transmission re-attempt in one random access procedure.</w:t>
            </w:r>
          </w:p>
        </w:tc>
      </w:tr>
    </w:tbl>
    <w:p w14:paraId="1D8D14B5" w14:textId="77777777" w:rsidR="009E6B62" w:rsidRDefault="009E6B62" w:rsidP="00145026">
      <w:pPr>
        <w:spacing w:after="0"/>
      </w:pPr>
    </w:p>
    <w:p w14:paraId="3DA32B0C" w14:textId="77777777" w:rsidR="006B24C9" w:rsidRDefault="006B24C9" w:rsidP="00145026">
      <w:pPr>
        <w:spacing w:after="0"/>
      </w:pPr>
    </w:p>
    <w:p w14:paraId="66746EF6" w14:textId="7BCCB625" w:rsidR="00662AC7" w:rsidRDefault="00145026" w:rsidP="00E66FB9">
      <w:pPr>
        <w:pStyle w:val="Caption"/>
        <w:spacing w:before="0" w:after="0"/>
        <w:rPr>
          <w:u w:val="single"/>
        </w:rPr>
      </w:pPr>
      <w:r w:rsidRPr="00145026">
        <w:rPr>
          <w:u w:val="single"/>
        </w:rPr>
        <w:lastRenderedPageBreak/>
        <w:t>PRACH Transmission Re-attempt</w:t>
      </w:r>
    </w:p>
    <w:p w14:paraId="5049BFF3" w14:textId="77777777" w:rsidR="00E66FB9" w:rsidRPr="00E66FB9" w:rsidRDefault="00E66FB9" w:rsidP="00E66FB9">
      <w:pPr>
        <w:spacing w:after="0"/>
      </w:pPr>
    </w:p>
    <w:p w14:paraId="10A746F9" w14:textId="74220164" w:rsidR="00214435" w:rsidRDefault="00427C9C" w:rsidP="00E66FB9">
      <w:pPr>
        <w:spacing w:after="0"/>
        <w:jc w:val="both"/>
      </w:pPr>
      <w:r w:rsidRPr="00427C9C">
        <w:t xml:space="preserve">Resource selection for PRACH transmission </w:t>
      </w:r>
      <w:r w:rsidR="00E95D9D">
        <w:t>re-</w:t>
      </w:r>
      <w:r w:rsidRPr="00427C9C">
        <w:t xml:space="preserve">attempt was discussed in the </w:t>
      </w:r>
      <w:r w:rsidR="009169E2">
        <w:t>previous</w:t>
      </w:r>
      <w:r w:rsidRPr="00427C9C">
        <w:t xml:space="preserve"> RAN1 meeting</w:t>
      </w:r>
      <w:r w:rsidR="009169E2">
        <w:t>s</w:t>
      </w:r>
      <w:r w:rsidRPr="00427C9C">
        <w:t>. T</w:t>
      </w:r>
      <w:r w:rsidR="00E95D9D">
        <w:t>hree</w:t>
      </w:r>
      <w:r w:rsidRPr="00427C9C">
        <w:t xml:space="preserve"> main options are agreed to be considered for both RACH configuration Option 1 with Alt 1-1 and RACH configuration Option 2. </w:t>
      </w:r>
      <w:r w:rsidR="00E95D9D">
        <w:t xml:space="preserve">For Option 2, assuming a UE first use ROs on SBFD symbols, after a few </w:t>
      </w:r>
      <w:r w:rsidR="00BD6507">
        <w:t xml:space="preserve">failed </w:t>
      </w:r>
      <w:r w:rsidR="00E95D9D">
        <w:t xml:space="preserve">attempts the UE may infer that the PRACH failure may be due to the presence of CLI and therefore select ROs on non-SBFD symbols for a better chance of success. On the other hand, if a UE first use ROs on non-SBFD symbols, after a few </w:t>
      </w:r>
      <w:r w:rsidR="00BD6507">
        <w:t xml:space="preserve">failed </w:t>
      </w:r>
      <w:r w:rsidR="00E95D9D">
        <w:t xml:space="preserve">attempts the UE may infer that the PRACH failure may be due to contention for ROs on non-SBFD symbols and therefore select ROs on SBFD symbols for a better chance of success. For Option 1 </w:t>
      </w:r>
      <w:r w:rsidR="00BD6507">
        <w:t xml:space="preserve">and Option 2 </w:t>
      </w:r>
      <w:r w:rsidR="00E95D9D">
        <w:t xml:space="preserve">such flexibility is not allowed. </w:t>
      </w:r>
      <w:r w:rsidR="00E95D9D" w:rsidRPr="00E95D9D">
        <w:t xml:space="preserve">In our view Option 2 </w:t>
      </w:r>
      <w:bookmarkStart w:id="40" w:name="OLE_LINK122"/>
      <w:r w:rsidR="00074CC2">
        <w:t>has more flexibility compared to</w:t>
      </w:r>
      <w:r w:rsidR="00E95D9D">
        <w:t xml:space="preserve"> Option 1 and Option 3 </w:t>
      </w:r>
      <w:bookmarkEnd w:id="40"/>
      <w:r w:rsidR="00E95D9D">
        <w:t>and can</w:t>
      </w:r>
      <w:r w:rsidR="00E95D9D" w:rsidRPr="00E95D9D">
        <w:t xml:space="preserve"> be adopted for both RACH configuration </w:t>
      </w:r>
      <w:r w:rsidR="00E95D9D">
        <w:t>options.</w:t>
      </w:r>
      <w:r w:rsidR="00045FD3">
        <w:t xml:space="preserve"> </w:t>
      </w:r>
      <w:r w:rsidR="00E95D9D">
        <w:t xml:space="preserve"> </w:t>
      </w:r>
    </w:p>
    <w:p w14:paraId="3799EFD5" w14:textId="1DD4274A" w:rsidR="004940B6" w:rsidRPr="00143B98" w:rsidRDefault="004940B6" w:rsidP="004940B6">
      <w:pPr>
        <w:pStyle w:val="ListParagraph"/>
        <w:numPr>
          <w:ilvl w:val="0"/>
          <w:numId w:val="16"/>
        </w:numPr>
        <w:spacing w:before="120" w:after="120"/>
        <w:jc w:val="both"/>
        <w:rPr>
          <w:b/>
          <w:bCs/>
          <w:i/>
          <w:iCs/>
          <w:sz w:val="20"/>
          <w:szCs w:val="20"/>
          <w:lang w:val="en-GB"/>
        </w:rPr>
      </w:pPr>
      <w:r>
        <w:rPr>
          <w:rStyle w:val="Emphasis"/>
          <w:b/>
          <w:bCs/>
          <w:sz w:val="20"/>
          <w:szCs w:val="20"/>
          <w:lang w:val="en-GB"/>
        </w:rPr>
        <w:t xml:space="preserve">Option 2 of PRACH resource selection for PRACH transmission re-attempt </w:t>
      </w:r>
      <w:r w:rsidR="00146FD6" w:rsidRPr="00146FD6">
        <w:rPr>
          <w:rStyle w:val="Emphasis"/>
          <w:b/>
          <w:bCs/>
          <w:sz w:val="20"/>
          <w:szCs w:val="20"/>
          <w:lang w:val="en-GB"/>
        </w:rPr>
        <w:t>has more flexibility compared to Option 1 and Option 3</w:t>
      </w:r>
      <w:r>
        <w:rPr>
          <w:rStyle w:val="Emphasis"/>
          <w:b/>
          <w:bCs/>
          <w:sz w:val="20"/>
          <w:szCs w:val="20"/>
          <w:lang w:val="en-GB"/>
        </w:rPr>
        <w:t xml:space="preserve">.  </w:t>
      </w:r>
    </w:p>
    <w:p w14:paraId="16744E2F" w14:textId="4681C4EB" w:rsidR="00214435" w:rsidRPr="001D6444" w:rsidRDefault="00214435" w:rsidP="00214435">
      <w:pPr>
        <w:pStyle w:val="ListParagraph"/>
        <w:numPr>
          <w:ilvl w:val="0"/>
          <w:numId w:val="9"/>
        </w:numPr>
        <w:contextualSpacing w:val="0"/>
        <w:jc w:val="both"/>
        <w:rPr>
          <w:b/>
          <w:bCs/>
          <w:i/>
          <w:iCs/>
          <w:sz w:val="20"/>
          <w:szCs w:val="20"/>
          <w:lang w:val="en-GB"/>
        </w:rPr>
      </w:pPr>
      <w:r>
        <w:rPr>
          <w:rFonts w:cstheme="minorHAnsi"/>
          <w:b/>
          <w:bCs/>
          <w:i/>
          <w:iCs/>
          <w:sz w:val="20"/>
          <w:szCs w:val="20"/>
          <w:lang w:val="en-GB"/>
        </w:rPr>
        <w:t xml:space="preserve">For PRACH transmission re-attempt in one random access procedure, support Option 2 of PRACH resource selection for both </w:t>
      </w:r>
      <w:r w:rsidRPr="001D6444">
        <w:rPr>
          <w:rFonts w:cstheme="minorHAnsi"/>
          <w:b/>
          <w:bCs/>
          <w:i/>
          <w:iCs/>
          <w:sz w:val="20"/>
          <w:szCs w:val="20"/>
          <w:lang w:val="en-GB"/>
        </w:rPr>
        <w:t>RACH configuration Option 1 with Alt 1-1 and RACH configuration Option 2</w:t>
      </w:r>
      <w:r>
        <w:rPr>
          <w:rFonts w:cstheme="minorHAnsi"/>
          <w:b/>
          <w:bCs/>
          <w:i/>
          <w:iCs/>
          <w:sz w:val="20"/>
          <w:szCs w:val="20"/>
          <w:lang w:val="en-GB"/>
        </w:rPr>
        <w:t xml:space="preserve">. </w:t>
      </w:r>
    </w:p>
    <w:p w14:paraId="2D39F372" w14:textId="5C2674FC" w:rsidR="00E95D9D" w:rsidRPr="00145026" w:rsidRDefault="00214435" w:rsidP="00145026">
      <w:pPr>
        <w:pStyle w:val="ListParagraph"/>
        <w:numPr>
          <w:ilvl w:val="0"/>
          <w:numId w:val="41"/>
        </w:numPr>
        <w:rPr>
          <w:b/>
          <w:bCs/>
          <w:i/>
          <w:iCs/>
          <w:sz w:val="20"/>
          <w:szCs w:val="20"/>
          <w:lang w:val="en-GB"/>
        </w:rPr>
      </w:pPr>
      <w:r w:rsidRPr="001D6444">
        <w:rPr>
          <w:b/>
          <w:bCs/>
          <w:i/>
          <w:iCs/>
          <w:sz w:val="20"/>
          <w:szCs w:val="20"/>
          <w:lang w:val="en-GB"/>
        </w:rPr>
        <w:t xml:space="preserve">Option 2: </w:t>
      </w:r>
      <w:r w:rsidRPr="00214435">
        <w:rPr>
          <w:b/>
          <w:bCs/>
          <w:i/>
          <w:iCs/>
          <w:sz w:val="20"/>
          <w:szCs w:val="20"/>
          <w:lang w:val="en-GB"/>
        </w:rPr>
        <w:t>First use ROs of the same type as the earlier PRACH transmission for a certain number of times, and if certain conditions are met, then use ROs of the other type for the rest of the random access procedure</w:t>
      </w:r>
      <w:r w:rsidRPr="001D6444">
        <w:rPr>
          <w:b/>
          <w:bCs/>
          <w:i/>
          <w:iCs/>
          <w:sz w:val="20"/>
          <w:szCs w:val="20"/>
          <w:lang w:val="en-GB"/>
        </w:rPr>
        <w:t>.</w:t>
      </w:r>
      <w:r>
        <w:rPr>
          <w:b/>
          <w:bCs/>
          <w:i/>
          <w:iCs/>
          <w:sz w:val="20"/>
          <w:szCs w:val="20"/>
          <w:lang w:val="en-GB"/>
        </w:rPr>
        <w:t xml:space="preserve"> </w:t>
      </w:r>
    </w:p>
    <w:p w14:paraId="773DE212" w14:textId="64B054E6" w:rsidR="0099307C" w:rsidRPr="006E75BF" w:rsidRDefault="0099307C" w:rsidP="00273256">
      <w:pPr>
        <w:pStyle w:val="Heading1"/>
        <w:jc w:val="both"/>
      </w:pPr>
      <w:r w:rsidRPr="006E75BF">
        <w:t>Conclusion</w:t>
      </w:r>
    </w:p>
    <w:p w14:paraId="3A19D090" w14:textId="27A86BD0" w:rsidR="00AA5D66" w:rsidRPr="006E75BF" w:rsidRDefault="00777AB2" w:rsidP="00273256">
      <w:pPr>
        <w:jc w:val="both"/>
        <w:rPr>
          <w:rStyle w:val="normaltextrun"/>
          <w:shd w:val="clear" w:color="auto" w:fill="FFFFFF"/>
        </w:rPr>
      </w:pPr>
      <w:r w:rsidRPr="006E75BF">
        <w:rPr>
          <w:rStyle w:val="normaltextrun"/>
          <w:shd w:val="clear" w:color="auto" w:fill="FFFFFF"/>
        </w:rPr>
        <w:t xml:space="preserve">In this contribution, we discussed </w:t>
      </w:r>
      <w:r w:rsidR="0028340B">
        <w:rPr>
          <w:rStyle w:val="normaltextrun"/>
          <w:shd w:val="clear" w:color="auto" w:fill="FFFFFF"/>
        </w:rPr>
        <w:t xml:space="preserve">issues related to </w:t>
      </w:r>
      <w:r w:rsidR="00B769B1" w:rsidRPr="006E75BF">
        <w:t>random access operation on SBFD symbols</w:t>
      </w:r>
      <w:r w:rsidR="00B33716" w:rsidRPr="006E75BF">
        <w:rPr>
          <w:rStyle w:val="normaltextrun"/>
          <w:shd w:val="clear" w:color="auto" w:fill="FFFFFF"/>
        </w:rPr>
        <w:t>.</w:t>
      </w:r>
    </w:p>
    <w:p w14:paraId="761E66A5" w14:textId="7EFBD97A" w:rsidR="00BC00E0" w:rsidRPr="00CE3D6F" w:rsidRDefault="00C5555D" w:rsidP="00CE3D6F">
      <w:pPr>
        <w:pStyle w:val="ListParagraph"/>
        <w:numPr>
          <w:ilvl w:val="0"/>
          <w:numId w:val="11"/>
        </w:numPr>
        <w:rPr>
          <w:b/>
          <w:bCs/>
          <w:i/>
          <w:iCs/>
          <w:sz w:val="16"/>
          <w:szCs w:val="16"/>
          <w:bdr w:val="none" w:sz="0" w:space="0" w:color="auto" w:frame="1"/>
          <w:lang w:val="en-GB"/>
        </w:rPr>
      </w:pPr>
      <w:r w:rsidRPr="00C5555D">
        <w:rPr>
          <w:rStyle w:val="Emphasis"/>
          <w:b/>
          <w:bCs/>
          <w:sz w:val="20"/>
          <w:szCs w:val="20"/>
        </w:rPr>
        <w:t>Alt 1 has the possibility of frequency fragmentation on uplink symbols if network configures the value of msg1-FrequencyStart such that it coincides with UL usable PRBs in SBFD symbols</w:t>
      </w:r>
      <w:r>
        <w:rPr>
          <w:rStyle w:val="Emphasis"/>
          <w:b/>
          <w:bCs/>
          <w:sz w:val="20"/>
          <w:szCs w:val="20"/>
        </w:rPr>
        <w:t>.</w:t>
      </w:r>
    </w:p>
    <w:p w14:paraId="59FA25B4" w14:textId="77777777" w:rsidR="00761692" w:rsidRPr="00761692" w:rsidRDefault="00761692" w:rsidP="00761692">
      <w:pPr>
        <w:pStyle w:val="ListParagraph"/>
        <w:numPr>
          <w:ilvl w:val="0"/>
          <w:numId w:val="11"/>
        </w:numPr>
        <w:rPr>
          <w:b/>
          <w:bCs/>
          <w:i/>
          <w:iCs/>
          <w:sz w:val="20"/>
          <w:szCs w:val="20"/>
          <w:bdr w:val="none" w:sz="0" w:space="0" w:color="auto" w:frame="1"/>
          <w:lang w:val="en-GB"/>
        </w:rPr>
      </w:pPr>
      <w:r w:rsidRPr="00761692">
        <w:rPr>
          <w:b/>
          <w:bCs/>
          <w:i/>
          <w:iCs/>
          <w:sz w:val="20"/>
          <w:szCs w:val="20"/>
          <w:bdr w:val="none" w:sz="0" w:space="0" w:color="auto" w:frame="1"/>
          <w:lang w:val="en-GB"/>
        </w:rPr>
        <w:t xml:space="preserve">Based on RAN1 agreement in RAN1#118 only legacy ROs are valid on non-SBFD symbols. This resolves any issues with RO overlap on non-SBFD symbols. </w:t>
      </w:r>
    </w:p>
    <w:p w14:paraId="0565155B" w14:textId="218BDBF7" w:rsidR="00761692" w:rsidRDefault="00761692">
      <w:pPr>
        <w:pStyle w:val="ListParagraph"/>
        <w:numPr>
          <w:ilvl w:val="0"/>
          <w:numId w:val="11"/>
        </w:numPr>
        <w:rPr>
          <w:b/>
          <w:bCs/>
          <w:i/>
          <w:iCs/>
          <w:sz w:val="20"/>
          <w:szCs w:val="20"/>
          <w:bdr w:val="none" w:sz="0" w:space="0" w:color="auto" w:frame="1"/>
          <w:lang w:val="en-GB"/>
        </w:rPr>
      </w:pPr>
      <w:r>
        <w:rPr>
          <w:rStyle w:val="Emphasis"/>
          <w:b/>
          <w:bCs/>
          <w:sz w:val="20"/>
          <w:szCs w:val="20"/>
          <w:lang w:val="en-GB"/>
        </w:rPr>
        <w:t xml:space="preserve">Additional RACH configurations are meant to optimize configuration of ROs on SBFD symbols. Thus, when legacy ROs overlap with additional ROs on SBFD symbols, the additional ROs can be prioritized. </w:t>
      </w:r>
    </w:p>
    <w:p w14:paraId="0746888E" w14:textId="589C5B8D" w:rsidR="00B437CD" w:rsidRDefault="004A7FA9">
      <w:pPr>
        <w:pStyle w:val="ListParagraph"/>
        <w:numPr>
          <w:ilvl w:val="0"/>
          <w:numId w:val="11"/>
        </w:numPr>
        <w:rPr>
          <w:b/>
          <w:bCs/>
          <w:i/>
          <w:iCs/>
          <w:sz w:val="20"/>
          <w:szCs w:val="20"/>
          <w:bdr w:val="none" w:sz="0" w:space="0" w:color="auto" w:frame="1"/>
          <w:lang w:val="en-GB"/>
        </w:rPr>
      </w:pPr>
      <w:r>
        <w:rPr>
          <w:rStyle w:val="Emphasis"/>
          <w:b/>
          <w:bCs/>
          <w:sz w:val="20"/>
          <w:szCs w:val="20"/>
          <w:lang w:val="en-GB"/>
        </w:rPr>
        <w:t>F</w:t>
      </w:r>
      <w:r w:rsidRPr="00662AC7">
        <w:rPr>
          <w:rStyle w:val="Emphasis"/>
          <w:b/>
          <w:bCs/>
          <w:sz w:val="20"/>
          <w:szCs w:val="20"/>
          <w:lang w:val="en-GB"/>
        </w:rPr>
        <w:t xml:space="preserve">or most of the rows in the </w:t>
      </w:r>
      <w:r>
        <w:rPr>
          <w:rStyle w:val="Emphasis"/>
          <w:b/>
          <w:bCs/>
          <w:sz w:val="20"/>
          <w:szCs w:val="20"/>
          <w:lang w:val="en-GB"/>
        </w:rPr>
        <w:t xml:space="preserve">existing </w:t>
      </w:r>
      <w:r w:rsidRPr="00042F8F">
        <w:rPr>
          <w:rStyle w:val="Emphasis"/>
          <w:b/>
          <w:bCs/>
          <w:sz w:val="20"/>
          <w:szCs w:val="20"/>
          <w:lang w:val="en-GB"/>
        </w:rPr>
        <w:t>random access configurations table</w:t>
      </w:r>
      <w:r>
        <w:rPr>
          <w:rStyle w:val="Emphasis"/>
          <w:b/>
          <w:bCs/>
          <w:sz w:val="20"/>
          <w:szCs w:val="20"/>
          <w:lang w:val="en-GB"/>
        </w:rPr>
        <w:t>s</w:t>
      </w:r>
      <w:r w:rsidRPr="00042F8F">
        <w:rPr>
          <w:rStyle w:val="Emphasis"/>
          <w:b/>
          <w:bCs/>
          <w:sz w:val="20"/>
          <w:szCs w:val="20"/>
          <w:lang w:val="en-GB"/>
        </w:rPr>
        <w:t xml:space="preserve"> for unpaired spectrum</w:t>
      </w:r>
      <w:r>
        <w:rPr>
          <w:rStyle w:val="Emphasis"/>
          <w:b/>
          <w:bCs/>
          <w:sz w:val="20"/>
          <w:szCs w:val="20"/>
          <w:lang w:val="en-GB"/>
        </w:rPr>
        <w:t>,</w:t>
      </w:r>
      <w:r w:rsidRPr="00662AC7">
        <w:rPr>
          <w:rStyle w:val="Emphasis"/>
          <w:b/>
          <w:bCs/>
          <w:sz w:val="20"/>
          <w:szCs w:val="20"/>
          <w:lang w:val="en-GB"/>
        </w:rPr>
        <w:t xml:space="preserve"> ROs will rarely occur on symbols defined as downlink by tdd-UL-DL-ConfigurationCommon</w:t>
      </w:r>
      <w:r>
        <w:rPr>
          <w:b/>
          <w:bCs/>
          <w:i/>
          <w:iCs/>
          <w:sz w:val="20"/>
          <w:szCs w:val="20"/>
          <w:bdr w:val="none" w:sz="0" w:space="0" w:color="auto" w:frame="1"/>
          <w:lang w:val="en-GB"/>
        </w:rPr>
        <w:t>.</w:t>
      </w:r>
      <w:r w:rsidR="00EC6A93">
        <w:rPr>
          <w:b/>
          <w:bCs/>
          <w:i/>
          <w:iCs/>
          <w:sz w:val="20"/>
          <w:szCs w:val="20"/>
          <w:bdr w:val="none" w:sz="0" w:space="0" w:color="auto" w:frame="1"/>
          <w:lang w:val="en-GB"/>
        </w:rPr>
        <w:t xml:space="preserve"> </w:t>
      </w:r>
    </w:p>
    <w:p w14:paraId="45F03008" w14:textId="11FD71AB" w:rsidR="00B437CD" w:rsidRDefault="00B437CD">
      <w:pPr>
        <w:pStyle w:val="ListParagraph"/>
        <w:numPr>
          <w:ilvl w:val="0"/>
          <w:numId w:val="11"/>
        </w:numPr>
        <w:rPr>
          <w:b/>
          <w:bCs/>
          <w:i/>
          <w:iCs/>
          <w:sz w:val="20"/>
          <w:szCs w:val="20"/>
          <w:bdr w:val="none" w:sz="0" w:space="0" w:color="auto" w:frame="1"/>
          <w:lang w:val="en-GB"/>
        </w:rPr>
      </w:pPr>
      <w:r w:rsidRPr="00B437CD">
        <w:rPr>
          <w:b/>
          <w:bCs/>
          <w:i/>
          <w:iCs/>
          <w:sz w:val="20"/>
          <w:szCs w:val="20"/>
          <w:bdr w:val="none" w:sz="0" w:space="0" w:color="auto" w:frame="1"/>
          <w:lang w:val="en-GB"/>
        </w:rPr>
        <w:t>With Option 2 of PRACH resource selection for PRACH initial attempt all SBFD-aware UEs follow a predefined set of rules for resource selection</w:t>
      </w:r>
      <w:r>
        <w:rPr>
          <w:b/>
          <w:bCs/>
          <w:i/>
          <w:iCs/>
          <w:sz w:val="20"/>
          <w:szCs w:val="20"/>
          <w:bdr w:val="none" w:sz="0" w:space="0" w:color="auto" w:frame="1"/>
          <w:lang w:val="en-GB"/>
        </w:rPr>
        <w:t>.</w:t>
      </w:r>
    </w:p>
    <w:p w14:paraId="0FD8F326" w14:textId="5DD32BD1" w:rsidR="00B437CD" w:rsidRPr="00B437CD" w:rsidRDefault="00B437CD" w:rsidP="00B437CD">
      <w:pPr>
        <w:pStyle w:val="ListParagraph"/>
        <w:numPr>
          <w:ilvl w:val="0"/>
          <w:numId w:val="11"/>
        </w:numPr>
        <w:rPr>
          <w:b/>
          <w:bCs/>
          <w:i/>
          <w:iCs/>
          <w:sz w:val="20"/>
          <w:szCs w:val="20"/>
          <w:bdr w:val="none" w:sz="0" w:space="0" w:color="auto" w:frame="1"/>
          <w:lang w:val="en-GB"/>
        </w:rPr>
      </w:pPr>
      <w:r w:rsidRPr="00B437CD">
        <w:rPr>
          <w:b/>
          <w:bCs/>
          <w:i/>
          <w:iCs/>
          <w:sz w:val="20"/>
          <w:szCs w:val="20"/>
          <w:bdr w:val="none" w:sz="0" w:space="0" w:color="auto" w:frame="1"/>
          <w:lang w:val="en-GB"/>
        </w:rPr>
        <w:t xml:space="preserve">Option 2 of PRACH resource selection for PRACH transmission re-attempt </w:t>
      </w:r>
      <w:r w:rsidR="008A3A97" w:rsidRPr="008A3A97">
        <w:rPr>
          <w:b/>
          <w:bCs/>
          <w:i/>
          <w:iCs/>
          <w:sz w:val="20"/>
          <w:szCs w:val="20"/>
          <w:bdr w:val="none" w:sz="0" w:space="0" w:color="auto" w:frame="1"/>
          <w:lang w:val="en-GB"/>
        </w:rPr>
        <w:t>has more flexibility compared to Option 1 and Option 3</w:t>
      </w:r>
      <w:r>
        <w:rPr>
          <w:b/>
          <w:bCs/>
          <w:i/>
          <w:iCs/>
          <w:sz w:val="20"/>
          <w:szCs w:val="20"/>
          <w:bdr w:val="none" w:sz="0" w:space="0" w:color="auto" w:frame="1"/>
          <w:lang w:val="en-GB"/>
        </w:rPr>
        <w:t>.</w:t>
      </w:r>
    </w:p>
    <w:p w14:paraId="1C087DFC" w14:textId="77777777" w:rsidR="00917B20" w:rsidRPr="00917B20" w:rsidRDefault="00917B20" w:rsidP="00917B20"/>
    <w:p w14:paraId="32DB927B" w14:textId="516C9ECA" w:rsidR="00917B20" w:rsidRPr="00917B20" w:rsidRDefault="00917B20" w:rsidP="00917B20">
      <w:pPr>
        <w:pStyle w:val="ListParagraph"/>
        <w:numPr>
          <w:ilvl w:val="0"/>
          <w:numId w:val="19"/>
        </w:numPr>
        <w:jc w:val="both"/>
        <w:rPr>
          <w:sz w:val="20"/>
          <w:szCs w:val="20"/>
          <w:lang w:val="en-GB"/>
        </w:rPr>
      </w:pPr>
      <w:r>
        <w:rPr>
          <w:rFonts w:cstheme="minorHAnsi"/>
          <w:b/>
          <w:bCs/>
          <w:i/>
          <w:iCs/>
          <w:sz w:val="20"/>
          <w:szCs w:val="20"/>
          <w:lang w:val="en-GB"/>
        </w:rPr>
        <w:t xml:space="preserve">RAN1 to confirm the WA to support reusing current </w:t>
      </w:r>
      <w:r>
        <w:rPr>
          <w:rFonts w:cstheme="minorHAnsi"/>
          <w:b/>
          <w:bCs/>
          <w:i/>
          <w:iCs/>
          <w:sz w:val="20"/>
          <w:szCs w:val="20"/>
        </w:rPr>
        <w:t xml:space="preserve">specification rules for the determination of the set of </w:t>
      </w:r>
      <m:oMath>
        <m:sSubSup>
          <m:sSubSupPr>
            <m:ctrlPr>
              <w:rPr>
                <w:rFonts w:ascii="Cambria Math" w:hAnsi="Cambria Math"/>
                <w:b/>
                <w:bCs/>
                <w:i/>
                <w:iCs/>
              </w:rPr>
            </m:ctrlPr>
          </m:sSubSupPr>
          <m:e>
            <m:r>
              <m:rPr>
                <m:sty m:val="bi"/>
              </m:rPr>
              <w:rPr>
                <w:rFonts w:ascii="Cambria Math" w:hAnsi="Cambria Math"/>
                <w:sz w:val="20"/>
                <w:szCs w:val="20"/>
              </w:rPr>
              <m:t>N</m:t>
            </m:r>
          </m:e>
          <m:sub>
            <m:r>
              <m:rPr>
                <m:sty m:val="bi"/>
              </m:rPr>
              <w:rPr>
                <w:rFonts w:ascii="Cambria Math" w:hAnsi="Cambria Math"/>
                <w:sz w:val="20"/>
                <w:szCs w:val="20"/>
              </w:rPr>
              <m:t>preamble</m:t>
            </m:r>
          </m:sub>
          <m:sup>
            <m:r>
              <m:rPr>
                <m:sty m:val="bi"/>
              </m:rPr>
              <w:rPr>
                <w:rFonts w:ascii="Cambria Math" w:hAnsi="Cambria Math"/>
                <w:sz w:val="20"/>
                <w:szCs w:val="20"/>
              </w:rPr>
              <m:t>rep</m:t>
            </m:r>
          </m:sup>
        </m:sSubSup>
      </m:oMath>
      <w:r>
        <w:rPr>
          <w:rFonts w:cstheme="minorHAnsi"/>
          <w:b/>
          <w:bCs/>
          <w:i/>
          <w:iCs/>
          <w:sz w:val="20"/>
          <w:szCs w:val="20"/>
        </w:rPr>
        <w:t xml:space="preserve"> valid additional-ROs and the time period of the set(s) of </w:t>
      </w:r>
      <m:oMath>
        <m:sSubSup>
          <m:sSubSupPr>
            <m:ctrlPr>
              <w:rPr>
                <w:rFonts w:ascii="Cambria Math" w:hAnsi="Cambria Math"/>
                <w:b/>
                <w:bCs/>
                <w:i/>
                <w:iCs/>
              </w:rPr>
            </m:ctrlPr>
          </m:sSubSupPr>
          <m:e>
            <m:r>
              <m:rPr>
                <m:sty m:val="bi"/>
              </m:rPr>
              <w:rPr>
                <w:rFonts w:ascii="Cambria Math" w:hAnsi="Cambria Math"/>
                <w:sz w:val="20"/>
                <w:szCs w:val="20"/>
              </w:rPr>
              <m:t>N</m:t>
            </m:r>
          </m:e>
          <m:sub>
            <m:r>
              <m:rPr>
                <m:sty m:val="bi"/>
              </m:rPr>
              <w:rPr>
                <w:rFonts w:ascii="Cambria Math" w:hAnsi="Cambria Math"/>
                <w:sz w:val="20"/>
                <w:szCs w:val="20"/>
              </w:rPr>
              <m:t>preamble</m:t>
            </m:r>
          </m:sub>
          <m:sup>
            <m:r>
              <m:rPr>
                <m:sty m:val="bi"/>
              </m:rPr>
              <w:rPr>
                <w:rFonts w:ascii="Cambria Math" w:hAnsi="Cambria Math"/>
                <w:sz w:val="20"/>
                <w:szCs w:val="20"/>
              </w:rPr>
              <m:t>rep</m:t>
            </m:r>
          </m:sup>
        </m:sSubSup>
      </m:oMath>
      <w:r>
        <w:rPr>
          <w:rFonts w:cstheme="minorHAnsi"/>
          <w:b/>
          <w:bCs/>
          <w:i/>
          <w:iCs/>
          <w:sz w:val="20"/>
          <w:szCs w:val="20"/>
        </w:rPr>
        <w:t xml:space="preserve"> valid additional-ROs</w:t>
      </w:r>
      <w:r>
        <w:rPr>
          <w:rFonts w:cstheme="minorHAnsi"/>
          <w:b/>
          <w:bCs/>
          <w:i/>
          <w:iCs/>
          <w:sz w:val="20"/>
          <w:szCs w:val="20"/>
          <w:lang w:val="en-GB"/>
        </w:rPr>
        <w:t xml:space="preserve">. </w:t>
      </w:r>
    </w:p>
    <w:p w14:paraId="0DD15939" w14:textId="3E7FE3DC" w:rsidR="00917B20" w:rsidRPr="00BC00E0" w:rsidRDefault="00BC00E0" w:rsidP="00E71AB0">
      <w:pPr>
        <w:pStyle w:val="ListParagraph"/>
        <w:numPr>
          <w:ilvl w:val="0"/>
          <w:numId w:val="19"/>
        </w:numPr>
        <w:rPr>
          <w:sz w:val="16"/>
          <w:szCs w:val="16"/>
          <w:lang w:val="en-GB"/>
        </w:rPr>
      </w:pPr>
      <w:r w:rsidRPr="00BC00E0">
        <w:rPr>
          <w:rFonts w:cstheme="minorHAnsi"/>
          <w:b/>
          <w:bCs/>
          <w:i/>
          <w:iCs/>
          <w:sz w:val="20"/>
          <w:szCs w:val="20"/>
        </w:rPr>
        <w:t>Support Alt 2-1 for determination of lowest RO of additional-ROs in SBFD symbols, i.e., the parameter msg1-FrequencyStart in rach-ConfigCommon is reinterpreted as the frequency offset of lowest RO in frequency domain with respective to the lowest PRB of UL usable PRBs</w:t>
      </w:r>
    </w:p>
    <w:p w14:paraId="1D3CD78B" w14:textId="242F1FD3" w:rsidR="00CE76BC" w:rsidRPr="00CE3D6F" w:rsidRDefault="00CE76BC" w:rsidP="00CE3D6F">
      <w:pPr>
        <w:pStyle w:val="ListParagraph"/>
        <w:numPr>
          <w:ilvl w:val="0"/>
          <w:numId w:val="19"/>
        </w:numPr>
        <w:rPr>
          <w:sz w:val="12"/>
          <w:szCs w:val="12"/>
          <w:lang w:val="en-GB"/>
        </w:rPr>
      </w:pPr>
      <w:r w:rsidRPr="00CE76BC">
        <w:rPr>
          <w:b/>
          <w:bCs/>
          <w:i/>
          <w:iCs/>
          <w:sz w:val="20"/>
          <w:szCs w:val="20"/>
        </w:rPr>
        <w:t>For PRACH configuration Option 1, provide new parameters in RACH-ConfigGeneric, e.g., preambleReceivedTargetPower-r19 and powerRampingStep-r19, as power control parameters for PRACH transmission on SBFD symbols</w:t>
      </w:r>
    </w:p>
    <w:p w14:paraId="729C28AC" w14:textId="568D26F0" w:rsidR="00692167" w:rsidRPr="00692167" w:rsidRDefault="00692167" w:rsidP="006952AC">
      <w:pPr>
        <w:pStyle w:val="ListParagraph"/>
        <w:numPr>
          <w:ilvl w:val="0"/>
          <w:numId w:val="19"/>
        </w:numPr>
        <w:jc w:val="both"/>
        <w:rPr>
          <w:sz w:val="20"/>
          <w:szCs w:val="20"/>
          <w:lang w:val="en-GB"/>
        </w:rPr>
      </w:pPr>
      <w:r>
        <w:rPr>
          <w:rFonts w:cstheme="minorHAnsi"/>
          <w:b/>
          <w:bCs/>
          <w:i/>
          <w:iCs/>
          <w:sz w:val="20"/>
          <w:szCs w:val="20"/>
          <w:lang w:val="en-GB"/>
        </w:rPr>
        <w:t>When additional-ROs overlap with legacy ROs in SBFD symbols, the UE prioritizes the additional ROs</w:t>
      </w:r>
      <w:r w:rsidR="00CE3D6F">
        <w:rPr>
          <w:rFonts w:cstheme="minorHAnsi"/>
          <w:b/>
          <w:bCs/>
          <w:i/>
          <w:iCs/>
          <w:sz w:val="20"/>
          <w:szCs w:val="20"/>
          <w:lang w:val="en-GB"/>
        </w:rPr>
        <w:t xml:space="preserve">, </w:t>
      </w:r>
      <w:r w:rsidR="00CE3D6F" w:rsidRPr="00CE3D6F">
        <w:rPr>
          <w:rFonts w:cstheme="minorHAnsi"/>
          <w:b/>
          <w:bCs/>
          <w:i/>
          <w:iCs/>
          <w:sz w:val="20"/>
          <w:szCs w:val="20"/>
        </w:rPr>
        <w:t xml:space="preserve">i.e., the additional RO is valid.  </w:t>
      </w:r>
    </w:p>
    <w:p w14:paraId="2A67A3CA" w14:textId="7DBAD33E" w:rsidR="00692167" w:rsidRPr="006E6550" w:rsidRDefault="00692167" w:rsidP="00692167">
      <w:pPr>
        <w:pStyle w:val="ListParagraph"/>
        <w:numPr>
          <w:ilvl w:val="0"/>
          <w:numId w:val="19"/>
        </w:numPr>
        <w:spacing w:before="120" w:after="120"/>
        <w:jc w:val="both"/>
        <w:rPr>
          <w:b/>
          <w:bCs/>
          <w:i/>
          <w:iCs/>
          <w:sz w:val="20"/>
          <w:szCs w:val="20"/>
          <w:lang w:val="en-GB"/>
        </w:rPr>
      </w:pPr>
      <w:r>
        <w:rPr>
          <w:rFonts w:cstheme="minorHAnsi"/>
          <w:b/>
          <w:bCs/>
          <w:i/>
          <w:iCs/>
          <w:sz w:val="20"/>
          <w:szCs w:val="20"/>
          <w:lang w:val="en-GB"/>
        </w:rPr>
        <w:t>I</w:t>
      </w:r>
      <w:r w:rsidRPr="006E6550">
        <w:rPr>
          <w:rFonts w:cstheme="minorHAnsi"/>
          <w:b/>
          <w:bCs/>
          <w:i/>
          <w:iCs/>
          <w:sz w:val="20"/>
          <w:szCs w:val="20"/>
          <w:lang w:val="en-GB"/>
        </w:rPr>
        <w:t>ntroduce a new parameter to provide additional subframe numbers for ROs on SBFD symbols when using the existing random access configurations table for unpaired spectrum in FR1 (i.e., Table 6.3.3.2-3 in TS38.211)</w:t>
      </w:r>
      <w:r w:rsidR="00B54418">
        <w:rPr>
          <w:rFonts w:cstheme="minorHAnsi"/>
          <w:b/>
          <w:bCs/>
          <w:i/>
          <w:iCs/>
          <w:sz w:val="20"/>
          <w:szCs w:val="20"/>
          <w:lang w:val="en-GB"/>
        </w:rPr>
        <w:t>.</w:t>
      </w:r>
      <w:r w:rsidRPr="006E6550">
        <w:rPr>
          <w:rFonts w:cstheme="minorHAnsi"/>
          <w:b/>
          <w:bCs/>
          <w:i/>
          <w:iCs/>
          <w:sz w:val="20"/>
          <w:szCs w:val="20"/>
          <w:lang w:val="en-GB"/>
        </w:rPr>
        <w:t xml:space="preserve">  </w:t>
      </w:r>
    </w:p>
    <w:p w14:paraId="6DA70BEC" w14:textId="632E2E80" w:rsidR="00692167" w:rsidRPr="009E6B62" w:rsidRDefault="00692167" w:rsidP="00B54418">
      <w:pPr>
        <w:pStyle w:val="ListParagraph"/>
        <w:numPr>
          <w:ilvl w:val="0"/>
          <w:numId w:val="19"/>
        </w:numPr>
        <w:contextualSpacing w:val="0"/>
        <w:jc w:val="both"/>
        <w:rPr>
          <w:b/>
          <w:bCs/>
          <w:i/>
          <w:iCs/>
          <w:sz w:val="20"/>
          <w:szCs w:val="20"/>
          <w:lang w:val="en-GB"/>
        </w:rPr>
      </w:pPr>
      <w:r>
        <w:rPr>
          <w:rFonts w:cstheme="minorHAnsi"/>
          <w:b/>
          <w:bCs/>
          <w:i/>
          <w:iCs/>
          <w:sz w:val="20"/>
          <w:szCs w:val="20"/>
          <w:lang w:val="en-GB"/>
        </w:rPr>
        <w:t>Introduce a new parameter to provide additional slot numbers for ROs on SBFD symbols when using the</w:t>
      </w:r>
      <w:r w:rsidRPr="00F40087">
        <w:rPr>
          <w:rFonts w:cstheme="minorHAnsi"/>
          <w:b/>
          <w:bCs/>
          <w:i/>
          <w:iCs/>
          <w:sz w:val="20"/>
          <w:szCs w:val="20"/>
          <w:lang w:val="en-GB"/>
        </w:rPr>
        <w:t xml:space="preserve"> existing random access configurations table for unpaired spectrum</w:t>
      </w:r>
      <w:r>
        <w:rPr>
          <w:rFonts w:cstheme="minorHAnsi"/>
          <w:b/>
          <w:bCs/>
          <w:i/>
          <w:iCs/>
          <w:sz w:val="20"/>
          <w:szCs w:val="20"/>
          <w:lang w:val="en-GB"/>
        </w:rPr>
        <w:t xml:space="preserve"> in FR2</w:t>
      </w:r>
      <w:r w:rsidRPr="00F40087">
        <w:rPr>
          <w:rFonts w:cstheme="minorHAnsi"/>
          <w:b/>
          <w:bCs/>
          <w:i/>
          <w:iCs/>
          <w:sz w:val="20"/>
          <w:szCs w:val="20"/>
          <w:lang w:val="en-GB"/>
        </w:rPr>
        <w:t xml:space="preserve"> (i.e., Table 6.3.3.2-</w:t>
      </w:r>
      <w:r>
        <w:rPr>
          <w:rFonts w:cstheme="minorHAnsi"/>
          <w:b/>
          <w:bCs/>
          <w:i/>
          <w:iCs/>
          <w:sz w:val="20"/>
          <w:szCs w:val="20"/>
          <w:lang w:val="en-GB"/>
        </w:rPr>
        <w:t>4</w:t>
      </w:r>
      <w:r w:rsidRPr="00F40087">
        <w:rPr>
          <w:rFonts w:cstheme="minorHAnsi"/>
          <w:b/>
          <w:bCs/>
          <w:i/>
          <w:iCs/>
          <w:sz w:val="20"/>
          <w:szCs w:val="20"/>
          <w:lang w:val="en-GB"/>
        </w:rPr>
        <w:t xml:space="preserve"> in TS38.211</w:t>
      </w:r>
      <w:r>
        <w:rPr>
          <w:rFonts w:cstheme="minorHAnsi"/>
          <w:b/>
          <w:bCs/>
          <w:i/>
          <w:iCs/>
          <w:sz w:val="20"/>
          <w:szCs w:val="20"/>
          <w:lang w:val="en-GB"/>
        </w:rPr>
        <w:t>)</w:t>
      </w:r>
      <w:r w:rsidR="00B54418">
        <w:rPr>
          <w:rFonts w:cstheme="minorHAnsi"/>
          <w:b/>
          <w:bCs/>
          <w:i/>
          <w:iCs/>
          <w:sz w:val="20"/>
          <w:szCs w:val="20"/>
          <w:lang w:val="en-GB"/>
        </w:rPr>
        <w:t>.</w:t>
      </w:r>
      <w:r>
        <w:rPr>
          <w:rFonts w:cstheme="minorHAnsi"/>
          <w:b/>
          <w:bCs/>
          <w:i/>
          <w:iCs/>
          <w:sz w:val="20"/>
          <w:szCs w:val="20"/>
          <w:lang w:val="en-GB"/>
        </w:rPr>
        <w:t xml:space="preserve">  </w:t>
      </w:r>
    </w:p>
    <w:p w14:paraId="45A1455B" w14:textId="77777777" w:rsidR="00692167" w:rsidRPr="001D6444" w:rsidRDefault="00692167" w:rsidP="00B54418">
      <w:pPr>
        <w:pStyle w:val="ListParagraph"/>
        <w:numPr>
          <w:ilvl w:val="0"/>
          <w:numId w:val="19"/>
        </w:numPr>
        <w:contextualSpacing w:val="0"/>
        <w:jc w:val="both"/>
        <w:rPr>
          <w:b/>
          <w:bCs/>
          <w:i/>
          <w:iCs/>
          <w:sz w:val="20"/>
          <w:szCs w:val="20"/>
          <w:lang w:val="en-GB"/>
        </w:rPr>
      </w:pPr>
      <w:r>
        <w:rPr>
          <w:rFonts w:cstheme="minorHAnsi"/>
          <w:b/>
          <w:bCs/>
          <w:i/>
          <w:iCs/>
          <w:sz w:val="20"/>
          <w:szCs w:val="20"/>
          <w:lang w:val="en-GB"/>
        </w:rPr>
        <w:t xml:space="preserve">For initial PRACH transmission attempt in one random access procedure, support Option 2 of PRACH resource selection for both </w:t>
      </w:r>
      <w:r w:rsidRPr="001D6444">
        <w:rPr>
          <w:rFonts w:cstheme="minorHAnsi"/>
          <w:b/>
          <w:bCs/>
          <w:i/>
          <w:iCs/>
          <w:sz w:val="20"/>
          <w:szCs w:val="20"/>
          <w:lang w:val="en-GB"/>
        </w:rPr>
        <w:t>RACH configuration Option 1 with Alt 1-1 and RACH configuration Option 2</w:t>
      </w:r>
      <w:r>
        <w:rPr>
          <w:rFonts w:cstheme="minorHAnsi"/>
          <w:b/>
          <w:bCs/>
          <w:i/>
          <w:iCs/>
          <w:sz w:val="20"/>
          <w:szCs w:val="20"/>
          <w:lang w:val="en-GB"/>
        </w:rPr>
        <w:t xml:space="preserve">. </w:t>
      </w:r>
    </w:p>
    <w:p w14:paraId="7A5059A4" w14:textId="2F0AA5A7" w:rsidR="00692167" w:rsidRPr="00692167" w:rsidRDefault="00692167" w:rsidP="00692167">
      <w:pPr>
        <w:pStyle w:val="ListParagraph"/>
        <w:numPr>
          <w:ilvl w:val="0"/>
          <w:numId w:val="41"/>
        </w:numPr>
        <w:rPr>
          <w:b/>
          <w:bCs/>
          <w:i/>
          <w:iCs/>
          <w:sz w:val="20"/>
          <w:szCs w:val="20"/>
          <w:lang w:val="en-GB"/>
        </w:rPr>
      </w:pPr>
      <w:r w:rsidRPr="001D6444">
        <w:rPr>
          <w:b/>
          <w:bCs/>
          <w:i/>
          <w:iCs/>
          <w:sz w:val="20"/>
          <w:szCs w:val="20"/>
          <w:lang w:val="en-GB"/>
        </w:rPr>
        <w:t>Option 2: Select one type between legacy-ROs and additional-ROs based on certain specified/configured conditions/prioritizations.</w:t>
      </w:r>
    </w:p>
    <w:p w14:paraId="3E754126" w14:textId="58CF2006" w:rsidR="00692167" w:rsidRPr="00692167" w:rsidRDefault="00692167" w:rsidP="006952AC">
      <w:pPr>
        <w:pStyle w:val="ListParagraph"/>
        <w:numPr>
          <w:ilvl w:val="0"/>
          <w:numId w:val="19"/>
        </w:numPr>
        <w:jc w:val="both"/>
        <w:rPr>
          <w:sz w:val="20"/>
          <w:szCs w:val="20"/>
          <w:lang w:val="en-GB"/>
        </w:rPr>
      </w:pPr>
      <w:r>
        <w:rPr>
          <w:rFonts w:cstheme="minorHAnsi"/>
          <w:b/>
          <w:bCs/>
          <w:i/>
          <w:iCs/>
          <w:sz w:val="20"/>
          <w:szCs w:val="20"/>
          <w:lang w:val="en-GB"/>
        </w:rPr>
        <w:t xml:space="preserve">For PRACH transmission re-attempt in one random access procedure, support Option 2 of PRACH resource selection for both </w:t>
      </w:r>
      <w:r w:rsidRPr="001D6444">
        <w:rPr>
          <w:rFonts w:cstheme="minorHAnsi"/>
          <w:b/>
          <w:bCs/>
          <w:i/>
          <w:iCs/>
          <w:sz w:val="20"/>
          <w:szCs w:val="20"/>
          <w:lang w:val="en-GB"/>
        </w:rPr>
        <w:t>RACH configuration Option 1 with Alt 1-1 and RACH configuration Option 2</w:t>
      </w:r>
    </w:p>
    <w:p w14:paraId="0AEC5344" w14:textId="19589EEA" w:rsidR="00692167" w:rsidRPr="00692167" w:rsidRDefault="00692167" w:rsidP="00692167">
      <w:pPr>
        <w:pStyle w:val="ListParagraph"/>
        <w:numPr>
          <w:ilvl w:val="0"/>
          <w:numId w:val="41"/>
        </w:numPr>
        <w:jc w:val="both"/>
      </w:pPr>
      <w:r w:rsidRPr="001D6444">
        <w:rPr>
          <w:b/>
          <w:bCs/>
          <w:i/>
          <w:iCs/>
          <w:sz w:val="20"/>
          <w:szCs w:val="20"/>
          <w:lang w:val="en-GB"/>
        </w:rPr>
        <w:t xml:space="preserve">Option 2: </w:t>
      </w:r>
      <w:r w:rsidRPr="00214435">
        <w:rPr>
          <w:b/>
          <w:bCs/>
          <w:i/>
          <w:iCs/>
          <w:sz w:val="20"/>
          <w:szCs w:val="20"/>
          <w:lang w:val="en-GB"/>
        </w:rPr>
        <w:t xml:space="preserve">First use ROs of the same type as the earlier PRACH transmission for a certain number of times, and if certain conditions are met, then use ROs of the other type for the rest of the random access </w:t>
      </w:r>
      <w:proofErr w:type="gramStart"/>
      <w:r w:rsidRPr="00214435">
        <w:rPr>
          <w:b/>
          <w:bCs/>
          <w:i/>
          <w:iCs/>
          <w:sz w:val="20"/>
          <w:szCs w:val="20"/>
          <w:lang w:val="en-GB"/>
        </w:rPr>
        <w:t>procedure</w:t>
      </w:r>
      <w:proofErr w:type="gramEnd"/>
    </w:p>
    <w:p w14:paraId="3B9C90F3" w14:textId="77777777" w:rsidR="00476AC6" w:rsidRPr="006E75BF" w:rsidRDefault="00476AC6" w:rsidP="00476AC6">
      <w:pPr>
        <w:pStyle w:val="ListParagraph"/>
        <w:ind w:left="0"/>
        <w:jc w:val="both"/>
        <w:rPr>
          <w:rFonts w:cstheme="minorHAnsi"/>
          <w:b/>
          <w:bCs/>
          <w:i/>
          <w:iCs/>
          <w:sz w:val="20"/>
          <w:szCs w:val="20"/>
          <w:lang w:val="en-GB"/>
        </w:rPr>
      </w:pPr>
    </w:p>
    <w:p w14:paraId="53CD9119" w14:textId="5206E1F5" w:rsidR="00885580" w:rsidRPr="006E75BF" w:rsidRDefault="00885580" w:rsidP="00273256">
      <w:pPr>
        <w:pStyle w:val="Heading1"/>
        <w:numPr>
          <w:ilvl w:val="0"/>
          <w:numId w:val="0"/>
        </w:numPr>
        <w:spacing w:before="0" w:after="0"/>
        <w:jc w:val="both"/>
      </w:pPr>
      <w:r w:rsidRPr="006E75BF">
        <w:lastRenderedPageBreak/>
        <w:t>References</w:t>
      </w:r>
    </w:p>
    <w:p w14:paraId="58ABE814" w14:textId="5D1ABEDF" w:rsidR="000762D9" w:rsidRPr="009E62B4" w:rsidRDefault="00A5473A" w:rsidP="00AA6A2F">
      <w:pPr>
        <w:pStyle w:val="ListParagraph"/>
        <w:numPr>
          <w:ilvl w:val="0"/>
          <w:numId w:val="4"/>
        </w:numPr>
        <w:contextualSpacing w:val="0"/>
        <w:rPr>
          <w:sz w:val="20"/>
          <w:szCs w:val="20"/>
          <w:lang w:val="en-GB"/>
        </w:rPr>
      </w:pPr>
      <w:bookmarkStart w:id="41" w:name="_Ref47545028"/>
      <w:bookmarkStart w:id="42" w:name="_Ref159238007"/>
      <w:r w:rsidRPr="000D401B">
        <w:rPr>
          <w:sz w:val="20"/>
          <w:szCs w:val="20"/>
          <w:lang w:val="en-GB"/>
        </w:rPr>
        <w:t>RP-24</w:t>
      </w:r>
      <w:r>
        <w:rPr>
          <w:sz w:val="20"/>
          <w:szCs w:val="20"/>
          <w:lang w:val="en-GB"/>
        </w:rPr>
        <w:t>1614</w:t>
      </w:r>
      <w:r w:rsidRPr="000D401B">
        <w:rPr>
          <w:sz w:val="20"/>
          <w:szCs w:val="20"/>
          <w:lang w:val="en-GB"/>
        </w:rPr>
        <w:t>, “</w:t>
      </w:r>
      <w:r>
        <w:rPr>
          <w:sz w:val="20"/>
          <w:szCs w:val="20"/>
          <w:lang w:val="en-GB"/>
        </w:rPr>
        <w:t xml:space="preserve">Revised </w:t>
      </w:r>
      <w:r w:rsidRPr="000D401B">
        <w:rPr>
          <w:sz w:val="20"/>
          <w:szCs w:val="20"/>
          <w:lang w:val="en-GB"/>
        </w:rPr>
        <w:t xml:space="preserve">WID: Evolution of NR duplex operation: Sub-band full duplex (SBFD)”, </w:t>
      </w:r>
      <w:r>
        <w:rPr>
          <w:sz w:val="20"/>
          <w:szCs w:val="20"/>
          <w:lang w:val="en-GB"/>
        </w:rPr>
        <w:t xml:space="preserve">3GPP TSG RAN Meeting </w:t>
      </w:r>
      <w:r w:rsidRPr="000D401B">
        <w:rPr>
          <w:sz w:val="20"/>
          <w:szCs w:val="20"/>
          <w:lang w:val="en-GB"/>
        </w:rPr>
        <w:t xml:space="preserve">#103, </w:t>
      </w:r>
      <w:r>
        <w:rPr>
          <w:sz w:val="20"/>
          <w:szCs w:val="20"/>
          <w:lang w:val="en-GB"/>
        </w:rPr>
        <w:t>June</w:t>
      </w:r>
      <w:r w:rsidRPr="000D401B">
        <w:rPr>
          <w:sz w:val="20"/>
          <w:szCs w:val="20"/>
          <w:lang w:val="en-GB"/>
        </w:rPr>
        <w:t xml:space="preserve"> 202</w:t>
      </w:r>
      <w:bookmarkEnd w:id="41"/>
      <w:r w:rsidRPr="000D401B">
        <w:rPr>
          <w:sz w:val="20"/>
          <w:szCs w:val="20"/>
          <w:lang w:val="en-GB"/>
        </w:rPr>
        <w:t>4.</w:t>
      </w:r>
      <w:bookmarkEnd w:id="42"/>
    </w:p>
    <w:sectPr w:rsidR="000762D9" w:rsidRPr="009E62B4"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03BF61" w14:textId="77777777" w:rsidR="00213152" w:rsidRDefault="00213152">
      <w:r>
        <w:separator/>
      </w:r>
    </w:p>
  </w:endnote>
  <w:endnote w:type="continuationSeparator" w:id="0">
    <w:p w14:paraId="3F1E6E20" w14:textId="77777777" w:rsidR="00213152" w:rsidRDefault="00213152">
      <w:r>
        <w:continuationSeparator/>
      </w:r>
    </w:p>
  </w:endnote>
  <w:endnote w:type="continuationNotice" w:id="1">
    <w:p w14:paraId="2742745A" w14:textId="77777777" w:rsidR="00213152" w:rsidRDefault="0021315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6DE226" w14:textId="77777777" w:rsidR="00213152" w:rsidRDefault="00213152">
      <w:r>
        <w:separator/>
      </w:r>
    </w:p>
  </w:footnote>
  <w:footnote w:type="continuationSeparator" w:id="0">
    <w:p w14:paraId="3D9E0ED5" w14:textId="77777777" w:rsidR="00213152" w:rsidRDefault="00213152">
      <w:r>
        <w:continuationSeparator/>
      </w:r>
    </w:p>
  </w:footnote>
  <w:footnote w:type="continuationNotice" w:id="1">
    <w:p w14:paraId="22CC479B" w14:textId="77777777" w:rsidR="00213152" w:rsidRDefault="0021315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5D6A0C"/>
    <w:multiLevelType w:val="hybridMultilevel"/>
    <w:tmpl w:val="5CE409AA"/>
    <w:lvl w:ilvl="0" w:tplc="FFFFFFFF">
      <w:start w:val="1"/>
      <w:numFmt w:val="decimal"/>
      <w:suff w:val="space"/>
      <w:lvlText w:val="Proposal %1:"/>
      <w:lvlJc w:val="left"/>
      <w:pPr>
        <w:ind w:left="0" w:firstLine="0"/>
      </w:pPr>
      <w:rPr>
        <w:rFonts w:hint="default"/>
        <w:b/>
        <w:bCs/>
        <w:i/>
        <w:iCs/>
        <w:sz w:val="20"/>
        <w:szCs w:val="2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186F33"/>
    <w:multiLevelType w:val="hybridMultilevel"/>
    <w:tmpl w:val="694C13B8"/>
    <w:lvl w:ilvl="0" w:tplc="1A161216">
      <w:start w:val="6"/>
      <w:numFmt w:val="decimal"/>
      <w:suff w:val="space"/>
      <w:lvlText w:val="Proposal %1:"/>
      <w:lvlJc w:val="left"/>
      <w:pPr>
        <w:ind w:left="0" w:firstLine="0"/>
      </w:pPr>
      <w:rPr>
        <w:rFonts w:hint="default"/>
        <w:b/>
        <w:bCs/>
        <w:i/>
        <w:iCs/>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BBE38E9"/>
    <w:multiLevelType w:val="hybridMultilevel"/>
    <w:tmpl w:val="5F966B94"/>
    <w:lvl w:ilvl="0" w:tplc="08090001">
      <w:start w:val="1"/>
      <w:numFmt w:val="bullet"/>
      <w:lvlText w:val=""/>
      <w:lvlJc w:val="left"/>
      <w:pPr>
        <w:ind w:left="817" w:hanging="360"/>
      </w:pPr>
      <w:rPr>
        <w:rFonts w:ascii="Symbol" w:hAnsi="Symbol" w:hint="default"/>
      </w:rPr>
    </w:lvl>
    <w:lvl w:ilvl="1" w:tplc="08090003" w:tentative="1">
      <w:start w:val="1"/>
      <w:numFmt w:val="bullet"/>
      <w:lvlText w:val="o"/>
      <w:lvlJc w:val="left"/>
      <w:pPr>
        <w:ind w:left="1537" w:hanging="360"/>
      </w:pPr>
      <w:rPr>
        <w:rFonts w:ascii="Courier New" w:hAnsi="Courier New" w:cs="Courier New" w:hint="default"/>
      </w:rPr>
    </w:lvl>
    <w:lvl w:ilvl="2" w:tplc="08090005" w:tentative="1">
      <w:start w:val="1"/>
      <w:numFmt w:val="bullet"/>
      <w:lvlText w:val=""/>
      <w:lvlJc w:val="left"/>
      <w:pPr>
        <w:ind w:left="2257" w:hanging="360"/>
      </w:pPr>
      <w:rPr>
        <w:rFonts w:ascii="Wingdings" w:hAnsi="Wingdings" w:hint="default"/>
      </w:rPr>
    </w:lvl>
    <w:lvl w:ilvl="3" w:tplc="08090001" w:tentative="1">
      <w:start w:val="1"/>
      <w:numFmt w:val="bullet"/>
      <w:lvlText w:val=""/>
      <w:lvlJc w:val="left"/>
      <w:pPr>
        <w:ind w:left="2977" w:hanging="360"/>
      </w:pPr>
      <w:rPr>
        <w:rFonts w:ascii="Symbol" w:hAnsi="Symbol" w:hint="default"/>
      </w:rPr>
    </w:lvl>
    <w:lvl w:ilvl="4" w:tplc="08090003" w:tentative="1">
      <w:start w:val="1"/>
      <w:numFmt w:val="bullet"/>
      <w:lvlText w:val="o"/>
      <w:lvlJc w:val="left"/>
      <w:pPr>
        <w:ind w:left="3697" w:hanging="360"/>
      </w:pPr>
      <w:rPr>
        <w:rFonts w:ascii="Courier New" w:hAnsi="Courier New" w:cs="Courier New" w:hint="default"/>
      </w:rPr>
    </w:lvl>
    <w:lvl w:ilvl="5" w:tplc="08090005" w:tentative="1">
      <w:start w:val="1"/>
      <w:numFmt w:val="bullet"/>
      <w:lvlText w:val=""/>
      <w:lvlJc w:val="left"/>
      <w:pPr>
        <w:ind w:left="4417" w:hanging="360"/>
      </w:pPr>
      <w:rPr>
        <w:rFonts w:ascii="Wingdings" w:hAnsi="Wingdings" w:hint="default"/>
      </w:rPr>
    </w:lvl>
    <w:lvl w:ilvl="6" w:tplc="08090001" w:tentative="1">
      <w:start w:val="1"/>
      <w:numFmt w:val="bullet"/>
      <w:lvlText w:val=""/>
      <w:lvlJc w:val="left"/>
      <w:pPr>
        <w:ind w:left="5137" w:hanging="360"/>
      </w:pPr>
      <w:rPr>
        <w:rFonts w:ascii="Symbol" w:hAnsi="Symbol" w:hint="default"/>
      </w:rPr>
    </w:lvl>
    <w:lvl w:ilvl="7" w:tplc="08090003" w:tentative="1">
      <w:start w:val="1"/>
      <w:numFmt w:val="bullet"/>
      <w:lvlText w:val="o"/>
      <w:lvlJc w:val="left"/>
      <w:pPr>
        <w:ind w:left="5857" w:hanging="360"/>
      </w:pPr>
      <w:rPr>
        <w:rFonts w:ascii="Courier New" w:hAnsi="Courier New" w:cs="Courier New" w:hint="default"/>
      </w:rPr>
    </w:lvl>
    <w:lvl w:ilvl="8" w:tplc="08090005" w:tentative="1">
      <w:start w:val="1"/>
      <w:numFmt w:val="bullet"/>
      <w:lvlText w:val=""/>
      <w:lvlJc w:val="left"/>
      <w:pPr>
        <w:ind w:left="6577" w:hanging="360"/>
      </w:pPr>
      <w:rPr>
        <w:rFonts w:ascii="Wingdings" w:hAnsi="Wingdings" w:hint="default"/>
      </w:rPr>
    </w:lvl>
  </w:abstractNum>
  <w:abstractNum w:abstractNumId="4" w15:restartNumberingAfterBreak="0">
    <w:nsid w:val="0D147CDD"/>
    <w:multiLevelType w:val="hybridMultilevel"/>
    <w:tmpl w:val="6F8002BA"/>
    <w:lvl w:ilvl="0" w:tplc="D11A91C4">
      <w:start w:val="2"/>
      <w:numFmt w:val="decimal"/>
      <w:suff w:val="space"/>
      <w:lvlText w:val="Proposal %1:"/>
      <w:lvlJc w:val="left"/>
      <w:pPr>
        <w:ind w:left="0" w:firstLine="0"/>
      </w:pPr>
      <w:rPr>
        <w:rFonts w:hint="default"/>
        <w:b/>
        <w:bCs/>
        <w:i/>
        <w:iCs/>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6" w15:restartNumberingAfterBreak="0">
    <w:nsid w:val="108B60A3"/>
    <w:multiLevelType w:val="hybridMultilevel"/>
    <w:tmpl w:val="180E3508"/>
    <w:lvl w:ilvl="0" w:tplc="FA0A036E">
      <w:start w:val="11"/>
      <w:numFmt w:val="decimal"/>
      <w:suff w:val="space"/>
      <w:lvlText w:val="Observation %1:"/>
      <w:lvlJc w:val="left"/>
      <w:pPr>
        <w:ind w:left="0" w:firstLine="0"/>
      </w:pPr>
      <w:rPr>
        <w:rFonts w:hint="default"/>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BC17E6F"/>
    <w:multiLevelType w:val="hybridMultilevel"/>
    <w:tmpl w:val="C4D014DA"/>
    <w:lvl w:ilvl="0" w:tplc="08090001">
      <w:start w:val="1"/>
      <w:numFmt w:val="bullet"/>
      <w:lvlText w:val=""/>
      <w:lvlJc w:val="left"/>
      <w:pPr>
        <w:ind w:left="817" w:hanging="360"/>
      </w:pPr>
      <w:rPr>
        <w:rFonts w:ascii="Symbol" w:hAnsi="Symbol" w:hint="default"/>
      </w:rPr>
    </w:lvl>
    <w:lvl w:ilvl="1" w:tplc="08090003">
      <w:start w:val="1"/>
      <w:numFmt w:val="bullet"/>
      <w:lvlText w:val="o"/>
      <w:lvlJc w:val="left"/>
      <w:pPr>
        <w:ind w:left="1537" w:hanging="360"/>
      </w:pPr>
      <w:rPr>
        <w:rFonts w:ascii="Courier New" w:hAnsi="Courier New" w:cs="Courier New" w:hint="default"/>
      </w:rPr>
    </w:lvl>
    <w:lvl w:ilvl="2" w:tplc="08090005" w:tentative="1">
      <w:start w:val="1"/>
      <w:numFmt w:val="bullet"/>
      <w:lvlText w:val=""/>
      <w:lvlJc w:val="left"/>
      <w:pPr>
        <w:ind w:left="2257" w:hanging="360"/>
      </w:pPr>
      <w:rPr>
        <w:rFonts w:ascii="Wingdings" w:hAnsi="Wingdings" w:hint="default"/>
      </w:rPr>
    </w:lvl>
    <w:lvl w:ilvl="3" w:tplc="08090001" w:tentative="1">
      <w:start w:val="1"/>
      <w:numFmt w:val="bullet"/>
      <w:lvlText w:val=""/>
      <w:lvlJc w:val="left"/>
      <w:pPr>
        <w:ind w:left="2977" w:hanging="360"/>
      </w:pPr>
      <w:rPr>
        <w:rFonts w:ascii="Symbol" w:hAnsi="Symbol" w:hint="default"/>
      </w:rPr>
    </w:lvl>
    <w:lvl w:ilvl="4" w:tplc="08090003" w:tentative="1">
      <w:start w:val="1"/>
      <w:numFmt w:val="bullet"/>
      <w:lvlText w:val="o"/>
      <w:lvlJc w:val="left"/>
      <w:pPr>
        <w:ind w:left="3697" w:hanging="360"/>
      </w:pPr>
      <w:rPr>
        <w:rFonts w:ascii="Courier New" w:hAnsi="Courier New" w:cs="Courier New" w:hint="default"/>
      </w:rPr>
    </w:lvl>
    <w:lvl w:ilvl="5" w:tplc="08090005" w:tentative="1">
      <w:start w:val="1"/>
      <w:numFmt w:val="bullet"/>
      <w:lvlText w:val=""/>
      <w:lvlJc w:val="left"/>
      <w:pPr>
        <w:ind w:left="4417" w:hanging="360"/>
      </w:pPr>
      <w:rPr>
        <w:rFonts w:ascii="Wingdings" w:hAnsi="Wingdings" w:hint="default"/>
      </w:rPr>
    </w:lvl>
    <w:lvl w:ilvl="6" w:tplc="08090001" w:tentative="1">
      <w:start w:val="1"/>
      <w:numFmt w:val="bullet"/>
      <w:lvlText w:val=""/>
      <w:lvlJc w:val="left"/>
      <w:pPr>
        <w:ind w:left="5137" w:hanging="360"/>
      </w:pPr>
      <w:rPr>
        <w:rFonts w:ascii="Symbol" w:hAnsi="Symbol" w:hint="default"/>
      </w:rPr>
    </w:lvl>
    <w:lvl w:ilvl="7" w:tplc="08090003" w:tentative="1">
      <w:start w:val="1"/>
      <w:numFmt w:val="bullet"/>
      <w:lvlText w:val="o"/>
      <w:lvlJc w:val="left"/>
      <w:pPr>
        <w:ind w:left="5857" w:hanging="360"/>
      </w:pPr>
      <w:rPr>
        <w:rFonts w:ascii="Courier New" w:hAnsi="Courier New" w:cs="Courier New" w:hint="default"/>
      </w:rPr>
    </w:lvl>
    <w:lvl w:ilvl="8" w:tplc="08090005" w:tentative="1">
      <w:start w:val="1"/>
      <w:numFmt w:val="bullet"/>
      <w:lvlText w:val=""/>
      <w:lvlJc w:val="left"/>
      <w:pPr>
        <w:ind w:left="6577" w:hanging="360"/>
      </w:pPr>
      <w:rPr>
        <w:rFonts w:ascii="Wingdings" w:hAnsi="Wingdings" w:hint="default"/>
      </w:rPr>
    </w:lvl>
  </w:abstractNum>
  <w:abstractNum w:abstractNumId="8" w15:restartNumberingAfterBreak="0">
    <w:nsid w:val="1C505A20"/>
    <w:multiLevelType w:val="hybridMultilevel"/>
    <w:tmpl w:val="B3F8B8F6"/>
    <w:lvl w:ilvl="0" w:tplc="29064EFC">
      <w:start w:val="4"/>
      <w:numFmt w:val="decimal"/>
      <w:suff w:val="space"/>
      <w:lvlText w:val="Proposal %1:"/>
      <w:lvlJc w:val="left"/>
      <w:pPr>
        <w:ind w:left="0" w:firstLine="0"/>
      </w:pPr>
      <w:rPr>
        <w:rFonts w:hint="default"/>
        <w:b/>
        <w:bCs/>
        <w:i/>
        <w:iCs/>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DF322EC"/>
    <w:multiLevelType w:val="multilevel"/>
    <w:tmpl w:val="1DF322EC"/>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10" w15:restartNumberingAfterBreak="0">
    <w:nsid w:val="20AC1B14"/>
    <w:multiLevelType w:val="hybridMultilevel"/>
    <w:tmpl w:val="CED457C4"/>
    <w:lvl w:ilvl="0" w:tplc="678E45F2">
      <w:start w:val="1"/>
      <w:numFmt w:val="decimal"/>
      <w:lvlText w:val="[%1]"/>
      <w:lvlJc w:val="left"/>
      <w:pPr>
        <w:ind w:left="360" w:hanging="360"/>
      </w:pPr>
      <w:rPr>
        <w:rFonts w:hint="default"/>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20F1066B"/>
    <w:multiLevelType w:val="hybridMultilevel"/>
    <w:tmpl w:val="DE1C9C6C"/>
    <w:lvl w:ilvl="0" w:tplc="D2AE1566">
      <w:start w:val="14"/>
      <w:numFmt w:val="decimal"/>
      <w:suff w:val="space"/>
      <w:lvlText w:val="Observation %1:"/>
      <w:lvlJc w:val="left"/>
      <w:pPr>
        <w:ind w:left="0" w:firstLine="0"/>
      </w:pPr>
      <w:rPr>
        <w:rFonts w:hint="default"/>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2A71229"/>
    <w:multiLevelType w:val="hybridMultilevel"/>
    <w:tmpl w:val="B09860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44E77E4"/>
    <w:multiLevelType w:val="hybridMultilevel"/>
    <w:tmpl w:val="622CC0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6E019C5"/>
    <w:multiLevelType w:val="hybridMultilevel"/>
    <w:tmpl w:val="C04241B6"/>
    <w:lvl w:ilvl="0" w:tplc="6D40B79C">
      <w:start w:val="1"/>
      <w:numFmt w:val="decimal"/>
      <w:suff w:val="space"/>
      <w:lvlText w:val="Proposal %1:"/>
      <w:lvlJc w:val="left"/>
      <w:pPr>
        <w:ind w:left="0" w:firstLine="0"/>
      </w:pPr>
      <w:rPr>
        <w:rFonts w:hint="default"/>
        <w:b/>
        <w:bCs/>
        <w:i/>
        <w:iCs/>
        <w:sz w:val="20"/>
        <w:szCs w:val="20"/>
      </w:rPr>
    </w:lvl>
    <w:lvl w:ilvl="1" w:tplc="08090019">
      <w:start w:val="1"/>
      <w:numFmt w:val="lowerLetter"/>
      <w:lvlText w:val="%2."/>
      <w:lvlJc w:val="left"/>
      <w:pPr>
        <w:ind w:left="873" w:hanging="360"/>
      </w:pPr>
    </w:lvl>
    <w:lvl w:ilvl="2" w:tplc="0809001B" w:tentative="1">
      <w:start w:val="1"/>
      <w:numFmt w:val="lowerRoman"/>
      <w:lvlText w:val="%3."/>
      <w:lvlJc w:val="right"/>
      <w:pPr>
        <w:ind w:left="1593" w:hanging="180"/>
      </w:pPr>
    </w:lvl>
    <w:lvl w:ilvl="3" w:tplc="0809000F" w:tentative="1">
      <w:start w:val="1"/>
      <w:numFmt w:val="decimal"/>
      <w:lvlText w:val="%4."/>
      <w:lvlJc w:val="left"/>
      <w:pPr>
        <w:ind w:left="2313" w:hanging="360"/>
      </w:pPr>
    </w:lvl>
    <w:lvl w:ilvl="4" w:tplc="08090019" w:tentative="1">
      <w:start w:val="1"/>
      <w:numFmt w:val="lowerLetter"/>
      <w:lvlText w:val="%5."/>
      <w:lvlJc w:val="left"/>
      <w:pPr>
        <w:ind w:left="3033" w:hanging="360"/>
      </w:pPr>
    </w:lvl>
    <w:lvl w:ilvl="5" w:tplc="0809001B" w:tentative="1">
      <w:start w:val="1"/>
      <w:numFmt w:val="lowerRoman"/>
      <w:lvlText w:val="%6."/>
      <w:lvlJc w:val="right"/>
      <w:pPr>
        <w:ind w:left="3753" w:hanging="180"/>
      </w:pPr>
    </w:lvl>
    <w:lvl w:ilvl="6" w:tplc="0809000F" w:tentative="1">
      <w:start w:val="1"/>
      <w:numFmt w:val="decimal"/>
      <w:lvlText w:val="%7."/>
      <w:lvlJc w:val="left"/>
      <w:pPr>
        <w:ind w:left="4473" w:hanging="360"/>
      </w:pPr>
    </w:lvl>
    <w:lvl w:ilvl="7" w:tplc="08090019" w:tentative="1">
      <w:start w:val="1"/>
      <w:numFmt w:val="lowerLetter"/>
      <w:lvlText w:val="%8."/>
      <w:lvlJc w:val="left"/>
      <w:pPr>
        <w:ind w:left="5193" w:hanging="360"/>
      </w:pPr>
    </w:lvl>
    <w:lvl w:ilvl="8" w:tplc="0809001B" w:tentative="1">
      <w:start w:val="1"/>
      <w:numFmt w:val="lowerRoman"/>
      <w:lvlText w:val="%9."/>
      <w:lvlJc w:val="right"/>
      <w:pPr>
        <w:ind w:left="5913" w:hanging="180"/>
      </w:pPr>
    </w:lvl>
  </w:abstractNum>
  <w:abstractNum w:abstractNumId="15" w15:restartNumberingAfterBreak="0">
    <w:nsid w:val="2A941BE2"/>
    <w:multiLevelType w:val="hybridMultilevel"/>
    <w:tmpl w:val="CAAEF25A"/>
    <w:lvl w:ilvl="0" w:tplc="6F0CB5B0">
      <w:start w:val="17"/>
      <w:numFmt w:val="decimal"/>
      <w:suff w:val="space"/>
      <w:lvlText w:val="Proposal %1:"/>
      <w:lvlJc w:val="left"/>
      <w:pPr>
        <w:ind w:left="0" w:firstLine="0"/>
      </w:pPr>
      <w:rPr>
        <w:rFonts w:hint="default"/>
        <w:b/>
        <w:bCs/>
        <w:i/>
        <w:iCs/>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CFC06A8"/>
    <w:multiLevelType w:val="hybridMultilevel"/>
    <w:tmpl w:val="004A75F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D154261"/>
    <w:multiLevelType w:val="hybridMultilevel"/>
    <w:tmpl w:val="907687DE"/>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 w15:restartNumberingAfterBreak="0">
    <w:nsid w:val="2E1F1868"/>
    <w:multiLevelType w:val="multilevel"/>
    <w:tmpl w:val="B4824FB6"/>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9"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EAE026B"/>
    <w:multiLevelType w:val="hybridMultilevel"/>
    <w:tmpl w:val="41E427E2"/>
    <w:lvl w:ilvl="0" w:tplc="AA50709A">
      <w:start w:val="1"/>
      <w:numFmt w:val="decimal"/>
      <w:suff w:val="space"/>
      <w:lvlText w:val="Observation %1:"/>
      <w:lvlJc w:val="left"/>
      <w:pPr>
        <w:ind w:left="0" w:firstLine="0"/>
      </w:pPr>
      <w:rPr>
        <w:rFonts w:hint="default"/>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1CB7D1E"/>
    <w:multiLevelType w:val="hybridMultilevel"/>
    <w:tmpl w:val="863C4382"/>
    <w:lvl w:ilvl="0" w:tplc="08090001">
      <w:start w:val="1"/>
      <w:numFmt w:val="bullet"/>
      <w:lvlText w:val=""/>
      <w:lvlJc w:val="left"/>
      <w:pPr>
        <w:ind w:left="817" w:hanging="360"/>
      </w:pPr>
      <w:rPr>
        <w:rFonts w:ascii="Symbol" w:hAnsi="Symbol" w:hint="default"/>
      </w:rPr>
    </w:lvl>
    <w:lvl w:ilvl="1" w:tplc="08090003" w:tentative="1">
      <w:start w:val="1"/>
      <w:numFmt w:val="bullet"/>
      <w:lvlText w:val="o"/>
      <w:lvlJc w:val="left"/>
      <w:pPr>
        <w:ind w:left="1537" w:hanging="360"/>
      </w:pPr>
      <w:rPr>
        <w:rFonts w:ascii="Courier New" w:hAnsi="Courier New" w:cs="Courier New" w:hint="default"/>
      </w:rPr>
    </w:lvl>
    <w:lvl w:ilvl="2" w:tplc="08090005" w:tentative="1">
      <w:start w:val="1"/>
      <w:numFmt w:val="bullet"/>
      <w:lvlText w:val=""/>
      <w:lvlJc w:val="left"/>
      <w:pPr>
        <w:ind w:left="2257" w:hanging="360"/>
      </w:pPr>
      <w:rPr>
        <w:rFonts w:ascii="Wingdings" w:hAnsi="Wingdings" w:hint="default"/>
      </w:rPr>
    </w:lvl>
    <w:lvl w:ilvl="3" w:tplc="08090001" w:tentative="1">
      <w:start w:val="1"/>
      <w:numFmt w:val="bullet"/>
      <w:lvlText w:val=""/>
      <w:lvlJc w:val="left"/>
      <w:pPr>
        <w:ind w:left="2977" w:hanging="360"/>
      </w:pPr>
      <w:rPr>
        <w:rFonts w:ascii="Symbol" w:hAnsi="Symbol" w:hint="default"/>
      </w:rPr>
    </w:lvl>
    <w:lvl w:ilvl="4" w:tplc="08090003" w:tentative="1">
      <w:start w:val="1"/>
      <w:numFmt w:val="bullet"/>
      <w:lvlText w:val="o"/>
      <w:lvlJc w:val="left"/>
      <w:pPr>
        <w:ind w:left="3697" w:hanging="360"/>
      </w:pPr>
      <w:rPr>
        <w:rFonts w:ascii="Courier New" w:hAnsi="Courier New" w:cs="Courier New" w:hint="default"/>
      </w:rPr>
    </w:lvl>
    <w:lvl w:ilvl="5" w:tplc="08090005" w:tentative="1">
      <w:start w:val="1"/>
      <w:numFmt w:val="bullet"/>
      <w:lvlText w:val=""/>
      <w:lvlJc w:val="left"/>
      <w:pPr>
        <w:ind w:left="4417" w:hanging="360"/>
      </w:pPr>
      <w:rPr>
        <w:rFonts w:ascii="Wingdings" w:hAnsi="Wingdings" w:hint="default"/>
      </w:rPr>
    </w:lvl>
    <w:lvl w:ilvl="6" w:tplc="08090001" w:tentative="1">
      <w:start w:val="1"/>
      <w:numFmt w:val="bullet"/>
      <w:lvlText w:val=""/>
      <w:lvlJc w:val="left"/>
      <w:pPr>
        <w:ind w:left="5137" w:hanging="360"/>
      </w:pPr>
      <w:rPr>
        <w:rFonts w:ascii="Symbol" w:hAnsi="Symbol" w:hint="default"/>
      </w:rPr>
    </w:lvl>
    <w:lvl w:ilvl="7" w:tplc="08090003" w:tentative="1">
      <w:start w:val="1"/>
      <w:numFmt w:val="bullet"/>
      <w:lvlText w:val="o"/>
      <w:lvlJc w:val="left"/>
      <w:pPr>
        <w:ind w:left="5857" w:hanging="360"/>
      </w:pPr>
      <w:rPr>
        <w:rFonts w:ascii="Courier New" w:hAnsi="Courier New" w:cs="Courier New" w:hint="default"/>
      </w:rPr>
    </w:lvl>
    <w:lvl w:ilvl="8" w:tplc="08090005" w:tentative="1">
      <w:start w:val="1"/>
      <w:numFmt w:val="bullet"/>
      <w:lvlText w:val=""/>
      <w:lvlJc w:val="left"/>
      <w:pPr>
        <w:ind w:left="6577" w:hanging="360"/>
      </w:pPr>
      <w:rPr>
        <w:rFonts w:ascii="Wingdings" w:hAnsi="Wingdings" w:hint="default"/>
      </w:rPr>
    </w:lvl>
  </w:abstractNum>
  <w:abstractNum w:abstractNumId="22" w15:restartNumberingAfterBreak="0">
    <w:nsid w:val="33BD214A"/>
    <w:multiLevelType w:val="hybridMultilevel"/>
    <w:tmpl w:val="876A8316"/>
    <w:lvl w:ilvl="0" w:tplc="954C26D2">
      <w:start w:val="5"/>
      <w:numFmt w:val="decimal"/>
      <w:suff w:val="space"/>
      <w:lvlText w:val="Proposal %1:"/>
      <w:lvlJc w:val="left"/>
      <w:pPr>
        <w:ind w:left="0" w:firstLine="0"/>
      </w:pPr>
      <w:rPr>
        <w:rFonts w:hint="default"/>
        <w:b/>
        <w:bCs/>
        <w:i/>
        <w:iCs/>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37D64AD8"/>
    <w:multiLevelType w:val="hybridMultilevel"/>
    <w:tmpl w:val="F9C46AA4"/>
    <w:lvl w:ilvl="0" w:tplc="97643C70">
      <w:start w:val="3"/>
      <w:numFmt w:val="decimal"/>
      <w:suff w:val="space"/>
      <w:lvlText w:val="Proposal %1:"/>
      <w:lvlJc w:val="left"/>
      <w:pPr>
        <w:ind w:left="0" w:firstLine="0"/>
      </w:pPr>
      <w:rPr>
        <w:rFonts w:hint="default"/>
        <w:b/>
        <w:bCs/>
        <w:i/>
        <w:iCs/>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E08678A"/>
    <w:multiLevelType w:val="hybridMultilevel"/>
    <w:tmpl w:val="D1202F4C"/>
    <w:lvl w:ilvl="0" w:tplc="8E48D05E">
      <w:start w:val="7"/>
      <w:numFmt w:val="decimal"/>
      <w:suff w:val="space"/>
      <w:lvlText w:val="Proposal %1:"/>
      <w:lvlJc w:val="left"/>
      <w:pPr>
        <w:ind w:left="0" w:firstLine="0"/>
      </w:pPr>
      <w:rPr>
        <w:rFonts w:hint="default"/>
        <w:b/>
        <w:bCs/>
        <w:i/>
        <w:iCs/>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3F596B62"/>
    <w:multiLevelType w:val="hybridMultilevel"/>
    <w:tmpl w:val="260609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3FF8566A"/>
    <w:multiLevelType w:val="hybridMultilevel"/>
    <w:tmpl w:val="D1B0EF44"/>
    <w:lvl w:ilvl="0" w:tplc="6B447E38">
      <w:start w:val="15"/>
      <w:numFmt w:val="decimal"/>
      <w:suff w:val="space"/>
      <w:lvlText w:val="Proposal %1:"/>
      <w:lvlJc w:val="left"/>
      <w:pPr>
        <w:ind w:left="0" w:firstLine="0"/>
      </w:pPr>
      <w:rPr>
        <w:rFonts w:hint="default"/>
        <w:b/>
        <w:bCs/>
        <w:i/>
        <w:iCs/>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23F3577"/>
    <w:multiLevelType w:val="hybridMultilevel"/>
    <w:tmpl w:val="AA88C780"/>
    <w:lvl w:ilvl="0" w:tplc="234C77B4">
      <w:start w:val="7"/>
      <w:numFmt w:val="decimal"/>
      <w:suff w:val="space"/>
      <w:lvlText w:val="Proposal %1:"/>
      <w:lvlJc w:val="left"/>
      <w:pPr>
        <w:ind w:left="0" w:firstLine="0"/>
      </w:pPr>
      <w:rPr>
        <w:rFonts w:hint="default"/>
        <w:b/>
        <w:bCs/>
        <w:i/>
        <w:iCs/>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42F5651A"/>
    <w:multiLevelType w:val="multilevel"/>
    <w:tmpl w:val="42F5651A"/>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0" w15:restartNumberingAfterBreak="0">
    <w:nsid w:val="435F6251"/>
    <w:multiLevelType w:val="hybridMultilevel"/>
    <w:tmpl w:val="618EF6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2" w15:restartNumberingAfterBreak="0">
    <w:nsid w:val="50DC46B6"/>
    <w:multiLevelType w:val="hybridMultilevel"/>
    <w:tmpl w:val="DBDC2468"/>
    <w:lvl w:ilvl="0" w:tplc="A6209AB6">
      <w:start w:val="8"/>
      <w:numFmt w:val="decimal"/>
      <w:suff w:val="space"/>
      <w:lvlText w:val="Observation %1:"/>
      <w:lvlJc w:val="left"/>
      <w:pPr>
        <w:ind w:left="0" w:firstLine="0"/>
      </w:pPr>
      <w:rPr>
        <w:rFonts w:hint="default"/>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5259653C"/>
    <w:multiLevelType w:val="hybridMultilevel"/>
    <w:tmpl w:val="E1D8C0CA"/>
    <w:lvl w:ilvl="0" w:tplc="BDD63F6E">
      <w:start w:val="2"/>
      <w:numFmt w:val="decimal"/>
      <w:suff w:val="space"/>
      <w:lvlText w:val="Proposal %1:"/>
      <w:lvlJc w:val="left"/>
      <w:pPr>
        <w:ind w:left="0" w:firstLine="0"/>
      </w:pPr>
      <w:rPr>
        <w:rFonts w:hint="default"/>
        <w:b/>
        <w:bCs/>
        <w:i/>
        <w:iCs/>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535767B9"/>
    <w:multiLevelType w:val="hybridMultilevel"/>
    <w:tmpl w:val="2580F63E"/>
    <w:lvl w:ilvl="0" w:tplc="24E029E4">
      <w:start w:val="1"/>
      <w:numFmt w:val="decimal"/>
      <w:suff w:val="space"/>
      <w:lvlText w:val="Observation %1:"/>
      <w:lvlJc w:val="left"/>
      <w:pPr>
        <w:ind w:left="0" w:firstLine="0"/>
      </w:pPr>
      <w:rPr>
        <w:rFonts w:hint="default"/>
        <w:sz w:val="20"/>
        <w:szCs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542D12ED"/>
    <w:multiLevelType w:val="hybridMultilevel"/>
    <w:tmpl w:val="807CA236"/>
    <w:lvl w:ilvl="0" w:tplc="DCC2980A">
      <w:start w:val="14"/>
      <w:numFmt w:val="decimal"/>
      <w:suff w:val="space"/>
      <w:lvlText w:val="Proposal %1:"/>
      <w:lvlJc w:val="left"/>
      <w:pPr>
        <w:ind w:left="0" w:firstLine="0"/>
      </w:pPr>
      <w:rPr>
        <w:rFonts w:hint="default"/>
        <w:b/>
        <w:bCs/>
        <w:i/>
        <w:iCs/>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5B6B4F24"/>
    <w:multiLevelType w:val="hybridMultilevel"/>
    <w:tmpl w:val="D39C8F4C"/>
    <w:lvl w:ilvl="0" w:tplc="0464B826">
      <w:start w:val="5"/>
      <w:numFmt w:val="decimal"/>
      <w:suff w:val="space"/>
      <w:lvlText w:val="Proposal %1:"/>
      <w:lvlJc w:val="left"/>
      <w:pPr>
        <w:ind w:left="0" w:firstLine="0"/>
      </w:pPr>
      <w:rPr>
        <w:rFonts w:hint="default"/>
        <w:b/>
        <w:bCs/>
        <w:i/>
        <w:iCs/>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5D67017D"/>
    <w:multiLevelType w:val="hybridMultilevel"/>
    <w:tmpl w:val="B0BA6F48"/>
    <w:lvl w:ilvl="0" w:tplc="20968832">
      <w:start w:val="13"/>
      <w:numFmt w:val="decimal"/>
      <w:suff w:val="space"/>
      <w:lvlText w:val="Proposal %1:"/>
      <w:lvlJc w:val="left"/>
      <w:pPr>
        <w:ind w:left="0" w:firstLine="0"/>
      </w:pPr>
      <w:rPr>
        <w:rFonts w:hint="default"/>
        <w:b/>
        <w:bCs/>
        <w:i/>
        <w:iCs/>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5E193252"/>
    <w:multiLevelType w:val="hybridMultilevel"/>
    <w:tmpl w:val="66F41AD6"/>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9" w15:restartNumberingAfterBreak="0">
    <w:nsid w:val="741E6347"/>
    <w:multiLevelType w:val="hybridMultilevel"/>
    <w:tmpl w:val="D9262966"/>
    <w:lvl w:ilvl="0" w:tplc="37483688">
      <w:start w:val="4"/>
      <w:numFmt w:val="decimal"/>
      <w:suff w:val="space"/>
      <w:lvlText w:val="Proposal %1:"/>
      <w:lvlJc w:val="left"/>
      <w:pPr>
        <w:ind w:left="0" w:firstLine="0"/>
      </w:pPr>
      <w:rPr>
        <w:rFonts w:hint="default"/>
        <w:b/>
        <w:bCs/>
        <w:i/>
        <w:iCs/>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9E21F0B"/>
    <w:multiLevelType w:val="hybridMultilevel"/>
    <w:tmpl w:val="F5EACA3A"/>
    <w:lvl w:ilvl="0" w:tplc="8A9E53B4">
      <w:start w:val="8"/>
      <w:numFmt w:val="decimal"/>
      <w:suff w:val="space"/>
      <w:lvlText w:val="Proposal %1:"/>
      <w:lvlJc w:val="left"/>
      <w:pPr>
        <w:ind w:left="0" w:firstLine="0"/>
      </w:pPr>
      <w:rPr>
        <w:rFonts w:hint="default"/>
        <w:b/>
        <w:bCs/>
        <w:i/>
        <w:iCs/>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7FBF04B3"/>
    <w:multiLevelType w:val="multilevel"/>
    <w:tmpl w:val="7FBF04B3"/>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16cid:durableId="2126656038">
    <w:abstractNumId w:val="18"/>
  </w:num>
  <w:num w:numId="2" w16cid:durableId="1150443308">
    <w:abstractNumId w:val="24"/>
  </w:num>
  <w:num w:numId="3" w16cid:durableId="1232157210">
    <w:abstractNumId w:val="1"/>
  </w:num>
  <w:num w:numId="4" w16cid:durableId="801003285">
    <w:abstractNumId w:val="10"/>
  </w:num>
  <w:num w:numId="5" w16cid:durableId="1635720867">
    <w:abstractNumId w:val="5"/>
  </w:num>
  <w:num w:numId="6" w16cid:durableId="132982113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964241235">
    <w:abstractNumId w:val="9"/>
  </w:num>
  <w:num w:numId="8" w16cid:durableId="717820700">
    <w:abstractNumId w:val="38"/>
  </w:num>
  <w:num w:numId="9" w16cid:durableId="2142184157">
    <w:abstractNumId w:val="14"/>
  </w:num>
  <w:num w:numId="10" w16cid:durableId="437214431">
    <w:abstractNumId w:val="17"/>
  </w:num>
  <w:num w:numId="11" w16cid:durableId="2109931763">
    <w:abstractNumId w:val="34"/>
  </w:num>
  <w:num w:numId="12" w16cid:durableId="38940530">
    <w:abstractNumId w:val="4"/>
  </w:num>
  <w:num w:numId="13" w16cid:durableId="1850100391">
    <w:abstractNumId w:val="7"/>
  </w:num>
  <w:num w:numId="14" w16cid:durableId="1752772365">
    <w:abstractNumId w:val="26"/>
  </w:num>
  <w:num w:numId="15" w16cid:durableId="497498698">
    <w:abstractNumId w:val="19"/>
  </w:num>
  <w:num w:numId="16" w16cid:durableId="688142213">
    <w:abstractNumId w:val="20"/>
  </w:num>
  <w:num w:numId="17" w16cid:durableId="448471079">
    <w:abstractNumId w:val="13"/>
  </w:num>
  <w:num w:numId="18" w16cid:durableId="1982229014">
    <w:abstractNumId w:val="12"/>
  </w:num>
  <w:num w:numId="19" w16cid:durableId="495996799">
    <w:abstractNumId w:val="0"/>
  </w:num>
  <w:num w:numId="20" w16cid:durableId="109083093">
    <w:abstractNumId w:val="23"/>
  </w:num>
  <w:num w:numId="21" w16cid:durableId="616110271">
    <w:abstractNumId w:val="8"/>
  </w:num>
  <w:num w:numId="22" w16cid:durableId="162360245">
    <w:abstractNumId w:val="36"/>
  </w:num>
  <w:num w:numId="23" w16cid:durableId="94591939">
    <w:abstractNumId w:val="6"/>
  </w:num>
  <w:num w:numId="24" w16cid:durableId="632246981">
    <w:abstractNumId w:val="11"/>
  </w:num>
  <w:num w:numId="25" w16cid:durableId="613483864">
    <w:abstractNumId w:val="25"/>
  </w:num>
  <w:num w:numId="26" w16cid:durableId="1469933294">
    <w:abstractNumId w:val="40"/>
  </w:num>
  <w:num w:numId="27" w16cid:durableId="1566599726">
    <w:abstractNumId w:val="27"/>
  </w:num>
  <w:num w:numId="28" w16cid:durableId="1338996124">
    <w:abstractNumId w:val="15"/>
  </w:num>
  <w:num w:numId="29" w16cid:durableId="2004966507">
    <w:abstractNumId w:val="30"/>
  </w:num>
  <w:num w:numId="30" w16cid:durableId="1325666108">
    <w:abstractNumId w:val="16"/>
  </w:num>
  <w:num w:numId="31" w16cid:durableId="1499223307">
    <w:abstractNumId w:val="32"/>
  </w:num>
  <w:num w:numId="32" w16cid:durableId="1766460992">
    <w:abstractNumId w:val="33"/>
  </w:num>
  <w:num w:numId="33" w16cid:durableId="896814694">
    <w:abstractNumId w:val="39"/>
  </w:num>
  <w:num w:numId="34" w16cid:durableId="1412240406">
    <w:abstractNumId w:val="22"/>
  </w:num>
  <w:num w:numId="35" w16cid:durableId="263614281">
    <w:abstractNumId w:val="2"/>
  </w:num>
  <w:num w:numId="36" w16cid:durableId="1213737497">
    <w:abstractNumId w:val="28"/>
  </w:num>
  <w:num w:numId="37" w16cid:durableId="264120214">
    <w:abstractNumId w:val="35"/>
  </w:num>
  <w:num w:numId="38" w16cid:durableId="933899025">
    <w:abstractNumId w:val="37"/>
  </w:num>
  <w:num w:numId="39" w16cid:durableId="1123811776">
    <w:abstractNumId w:val="41"/>
  </w:num>
  <w:num w:numId="40" w16cid:durableId="1358265271">
    <w:abstractNumId w:val="29"/>
  </w:num>
  <w:num w:numId="41" w16cid:durableId="57555127">
    <w:abstractNumId w:val="3"/>
  </w:num>
  <w:num w:numId="42" w16cid:durableId="459150004">
    <w:abstractNumId w:val="21"/>
  </w:num>
  <w:num w:numId="43" w16cid:durableId="940796615">
    <w:abstractNumId w:val="19"/>
  </w:num>
  <w:num w:numId="44" w16cid:durableId="196576780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activeWritingStyle w:appName="MSWord" w:lang="hu-H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U0MDc0NDAyNDezsLBQ0lEKTi0uzszPAykwrAUAhwGmYywAAAA="/>
  </w:docVars>
  <w:rsids>
    <w:rsidRoot w:val="002B2813"/>
    <w:rsid w:val="00000011"/>
    <w:rsid w:val="000001C4"/>
    <w:rsid w:val="000001CE"/>
    <w:rsid w:val="0000159F"/>
    <w:rsid w:val="000017C6"/>
    <w:rsid w:val="00001D0D"/>
    <w:rsid w:val="00001F0C"/>
    <w:rsid w:val="00003734"/>
    <w:rsid w:val="00003A5B"/>
    <w:rsid w:val="00003E20"/>
    <w:rsid w:val="00004683"/>
    <w:rsid w:val="00004AC8"/>
    <w:rsid w:val="00004CCE"/>
    <w:rsid w:val="00004D8C"/>
    <w:rsid w:val="00004E45"/>
    <w:rsid w:val="000053BA"/>
    <w:rsid w:val="000055C0"/>
    <w:rsid w:val="00005EF5"/>
    <w:rsid w:val="00006055"/>
    <w:rsid w:val="00006AD4"/>
    <w:rsid w:val="00006CB9"/>
    <w:rsid w:val="000073B3"/>
    <w:rsid w:val="000074C4"/>
    <w:rsid w:val="000076EC"/>
    <w:rsid w:val="000079A6"/>
    <w:rsid w:val="00010630"/>
    <w:rsid w:val="00010709"/>
    <w:rsid w:val="0001079F"/>
    <w:rsid w:val="00010E2C"/>
    <w:rsid w:val="00011BB2"/>
    <w:rsid w:val="00011C62"/>
    <w:rsid w:val="00012505"/>
    <w:rsid w:val="00012685"/>
    <w:rsid w:val="00012804"/>
    <w:rsid w:val="00012C4F"/>
    <w:rsid w:val="000131D1"/>
    <w:rsid w:val="00013455"/>
    <w:rsid w:val="000134E3"/>
    <w:rsid w:val="00013632"/>
    <w:rsid w:val="00013F5E"/>
    <w:rsid w:val="0001403F"/>
    <w:rsid w:val="0001419D"/>
    <w:rsid w:val="0001487F"/>
    <w:rsid w:val="00014A0E"/>
    <w:rsid w:val="00014BFF"/>
    <w:rsid w:val="00014D24"/>
    <w:rsid w:val="00014F35"/>
    <w:rsid w:val="00015F98"/>
    <w:rsid w:val="000166AC"/>
    <w:rsid w:val="0001738B"/>
    <w:rsid w:val="00017B7F"/>
    <w:rsid w:val="00017EDA"/>
    <w:rsid w:val="00017EED"/>
    <w:rsid w:val="00020C06"/>
    <w:rsid w:val="00021298"/>
    <w:rsid w:val="000212A5"/>
    <w:rsid w:val="0002193F"/>
    <w:rsid w:val="00022B8C"/>
    <w:rsid w:val="00022D5E"/>
    <w:rsid w:val="00023290"/>
    <w:rsid w:val="00023742"/>
    <w:rsid w:val="00023874"/>
    <w:rsid w:val="00023F51"/>
    <w:rsid w:val="00024AEF"/>
    <w:rsid w:val="00025A38"/>
    <w:rsid w:val="00025EB5"/>
    <w:rsid w:val="00026496"/>
    <w:rsid w:val="0002681F"/>
    <w:rsid w:val="00026C65"/>
    <w:rsid w:val="0002748E"/>
    <w:rsid w:val="00027755"/>
    <w:rsid w:val="00027864"/>
    <w:rsid w:val="0002789E"/>
    <w:rsid w:val="00027A33"/>
    <w:rsid w:val="00027A4B"/>
    <w:rsid w:val="00030048"/>
    <w:rsid w:val="0003072D"/>
    <w:rsid w:val="00030A57"/>
    <w:rsid w:val="00030BE6"/>
    <w:rsid w:val="000314CD"/>
    <w:rsid w:val="00031A7C"/>
    <w:rsid w:val="00032068"/>
    <w:rsid w:val="0003332B"/>
    <w:rsid w:val="00033544"/>
    <w:rsid w:val="000339CE"/>
    <w:rsid w:val="00033D4D"/>
    <w:rsid w:val="000341DD"/>
    <w:rsid w:val="000344DC"/>
    <w:rsid w:val="0003479E"/>
    <w:rsid w:val="00034C76"/>
    <w:rsid w:val="00034CD7"/>
    <w:rsid w:val="00035691"/>
    <w:rsid w:val="00035A58"/>
    <w:rsid w:val="00035B2A"/>
    <w:rsid w:val="00035BA6"/>
    <w:rsid w:val="00035C44"/>
    <w:rsid w:val="00035D22"/>
    <w:rsid w:val="00035E7E"/>
    <w:rsid w:val="00036C26"/>
    <w:rsid w:val="00036F83"/>
    <w:rsid w:val="0003767C"/>
    <w:rsid w:val="00040418"/>
    <w:rsid w:val="000409D8"/>
    <w:rsid w:val="00040F4F"/>
    <w:rsid w:val="00041230"/>
    <w:rsid w:val="0004132D"/>
    <w:rsid w:val="00041C9D"/>
    <w:rsid w:val="00042296"/>
    <w:rsid w:val="000426F5"/>
    <w:rsid w:val="00042ABD"/>
    <w:rsid w:val="00042F8F"/>
    <w:rsid w:val="000439EA"/>
    <w:rsid w:val="00043F7C"/>
    <w:rsid w:val="00044CFA"/>
    <w:rsid w:val="00044EE5"/>
    <w:rsid w:val="000453DC"/>
    <w:rsid w:val="00045569"/>
    <w:rsid w:val="000459C7"/>
    <w:rsid w:val="00045BCE"/>
    <w:rsid w:val="00045E69"/>
    <w:rsid w:val="00045FD3"/>
    <w:rsid w:val="000463AA"/>
    <w:rsid w:val="0004650C"/>
    <w:rsid w:val="00046630"/>
    <w:rsid w:val="00046C80"/>
    <w:rsid w:val="0004743C"/>
    <w:rsid w:val="00047553"/>
    <w:rsid w:val="00047BC4"/>
    <w:rsid w:val="00047E8F"/>
    <w:rsid w:val="00050110"/>
    <w:rsid w:val="00050112"/>
    <w:rsid w:val="00050276"/>
    <w:rsid w:val="00050466"/>
    <w:rsid w:val="000505CC"/>
    <w:rsid w:val="00050891"/>
    <w:rsid w:val="0005113F"/>
    <w:rsid w:val="000511F9"/>
    <w:rsid w:val="00051212"/>
    <w:rsid w:val="00051B32"/>
    <w:rsid w:val="00051C92"/>
    <w:rsid w:val="0005215F"/>
    <w:rsid w:val="0005230E"/>
    <w:rsid w:val="00052590"/>
    <w:rsid w:val="00052623"/>
    <w:rsid w:val="00052687"/>
    <w:rsid w:val="00052850"/>
    <w:rsid w:val="000528A2"/>
    <w:rsid w:val="00052BBA"/>
    <w:rsid w:val="00052E0E"/>
    <w:rsid w:val="00052FB1"/>
    <w:rsid w:val="0005342E"/>
    <w:rsid w:val="00053588"/>
    <w:rsid w:val="00053EED"/>
    <w:rsid w:val="0005495A"/>
    <w:rsid w:val="00054B05"/>
    <w:rsid w:val="00054D9D"/>
    <w:rsid w:val="00055676"/>
    <w:rsid w:val="00055B5E"/>
    <w:rsid w:val="000562E9"/>
    <w:rsid w:val="00056351"/>
    <w:rsid w:val="00056544"/>
    <w:rsid w:val="00056919"/>
    <w:rsid w:val="00056BDE"/>
    <w:rsid w:val="00057380"/>
    <w:rsid w:val="00057635"/>
    <w:rsid w:val="000600F3"/>
    <w:rsid w:val="00060D8E"/>
    <w:rsid w:val="00061061"/>
    <w:rsid w:val="000615C1"/>
    <w:rsid w:val="000619BB"/>
    <w:rsid w:val="00061BBF"/>
    <w:rsid w:val="00062159"/>
    <w:rsid w:val="000621A1"/>
    <w:rsid w:val="00062957"/>
    <w:rsid w:val="00063B8A"/>
    <w:rsid w:val="00063C20"/>
    <w:rsid w:val="00063D9E"/>
    <w:rsid w:val="00064453"/>
    <w:rsid w:val="0006488E"/>
    <w:rsid w:val="00064AD3"/>
    <w:rsid w:val="00065088"/>
    <w:rsid w:val="000652D3"/>
    <w:rsid w:val="000654A0"/>
    <w:rsid w:val="0006579F"/>
    <w:rsid w:val="00065E3D"/>
    <w:rsid w:val="00065E94"/>
    <w:rsid w:val="00066719"/>
    <w:rsid w:val="000669A3"/>
    <w:rsid w:val="00066F78"/>
    <w:rsid w:val="000701AD"/>
    <w:rsid w:val="000706AB"/>
    <w:rsid w:val="000707CA"/>
    <w:rsid w:val="00070D21"/>
    <w:rsid w:val="00070D4B"/>
    <w:rsid w:val="000715A2"/>
    <w:rsid w:val="000717FB"/>
    <w:rsid w:val="000719BF"/>
    <w:rsid w:val="00071ECD"/>
    <w:rsid w:val="0007208A"/>
    <w:rsid w:val="0007213C"/>
    <w:rsid w:val="00072BBA"/>
    <w:rsid w:val="00072FF5"/>
    <w:rsid w:val="000730DC"/>
    <w:rsid w:val="00073886"/>
    <w:rsid w:val="00073C69"/>
    <w:rsid w:val="000742EE"/>
    <w:rsid w:val="0007440D"/>
    <w:rsid w:val="000745EB"/>
    <w:rsid w:val="00074CC2"/>
    <w:rsid w:val="000750F6"/>
    <w:rsid w:val="0007531D"/>
    <w:rsid w:val="00075965"/>
    <w:rsid w:val="00075C6C"/>
    <w:rsid w:val="00075FDA"/>
    <w:rsid w:val="000761A3"/>
    <w:rsid w:val="000762D9"/>
    <w:rsid w:val="00076386"/>
    <w:rsid w:val="000768F3"/>
    <w:rsid w:val="00076B9B"/>
    <w:rsid w:val="00076C4D"/>
    <w:rsid w:val="00076D82"/>
    <w:rsid w:val="00077540"/>
    <w:rsid w:val="00077C0A"/>
    <w:rsid w:val="000811E8"/>
    <w:rsid w:val="00081382"/>
    <w:rsid w:val="00081716"/>
    <w:rsid w:val="0008193C"/>
    <w:rsid w:val="00081EC2"/>
    <w:rsid w:val="00082154"/>
    <w:rsid w:val="00083042"/>
    <w:rsid w:val="00083800"/>
    <w:rsid w:val="00083EF1"/>
    <w:rsid w:val="000846AE"/>
    <w:rsid w:val="00084754"/>
    <w:rsid w:val="00084A65"/>
    <w:rsid w:val="00084D93"/>
    <w:rsid w:val="000850D5"/>
    <w:rsid w:val="0008559A"/>
    <w:rsid w:val="00085A3A"/>
    <w:rsid w:val="00086797"/>
    <w:rsid w:val="00086B70"/>
    <w:rsid w:val="00086B7F"/>
    <w:rsid w:val="00087168"/>
    <w:rsid w:val="00087FA3"/>
    <w:rsid w:val="000902C2"/>
    <w:rsid w:val="0009063D"/>
    <w:rsid w:val="000910F5"/>
    <w:rsid w:val="000915AE"/>
    <w:rsid w:val="00091A92"/>
    <w:rsid w:val="00091C51"/>
    <w:rsid w:val="00091C7C"/>
    <w:rsid w:val="0009227D"/>
    <w:rsid w:val="0009391B"/>
    <w:rsid w:val="00093C49"/>
    <w:rsid w:val="00093E57"/>
    <w:rsid w:val="00094DD5"/>
    <w:rsid w:val="00095A80"/>
    <w:rsid w:val="00095ABD"/>
    <w:rsid w:val="00095EE3"/>
    <w:rsid w:val="00095F8E"/>
    <w:rsid w:val="00097377"/>
    <w:rsid w:val="000973E1"/>
    <w:rsid w:val="000979CC"/>
    <w:rsid w:val="000A0A0D"/>
    <w:rsid w:val="000A1402"/>
    <w:rsid w:val="000A18F8"/>
    <w:rsid w:val="000A1D11"/>
    <w:rsid w:val="000A20BA"/>
    <w:rsid w:val="000A218D"/>
    <w:rsid w:val="000A262C"/>
    <w:rsid w:val="000A2786"/>
    <w:rsid w:val="000A3200"/>
    <w:rsid w:val="000A36CF"/>
    <w:rsid w:val="000A3C8D"/>
    <w:rsid w:val="000A3D14"/>
    <w:rsid w:val="000A3DFE"/>
    <w:rsid w:val="000A40EC"/>
    <w:rsid w:val="000A41EB"/>
    <w:rsid w:val="000A54EE"/>
    <w:rsid w:val="000A6096"/>
    <w:rsid w:val="000A62BE"/>
    <w:rsid w:val="000A6A23"/>
    <w:rsid w:val="000A6C21"/>
    <w:rsid w:val="000A7BC5"/>
    <w:rsid w:val="000B0311"/>
    <w:rsid w:val="000B0A6A"/>
    <w:rsid w:val="000B0AB5"/>
    <w:rsid w:val="000B0C45"/>
    <w:rsid w:val="000B0DA9"/>
    <w:rsid w:val="000B13E1"/>
    <w:rsid w:val="000B16DB"/>
    <w:rsid w:val="000B1766"/>
    <w:rsid w:val="000B1C5E"/>
    <w:rsid w:val="000B1E00"/>
    <w:rsid w:val="000B2244"/>
    <w:rsid w:val="000B2282"/>
    <w:rsid w:val="000B27E9"/>
    <w:rsid w:val="000B2A11"/>
    <w:rsid w:val="000B2A5B"/>
    <w:rsid w:val="000B317F"/>
    <w:rsid w:val="000B3B91"/>
    <w:rsid w:val="000B3D9B"/>
    <w:rsid w:val="000B4207"/>
    <w:rsid w:val="000B425D"/>
    <w:rsid w:val="000B4B1B"/>
    <w:rsid w:val="000B4C67"/>
    <w:rsid w:val="000B50C3"/>
    <w:rsid w:val="000B5483"/>
    <w:rsid w:val="000B555A"/>
    <w:rsid w:val="000B5661"/>
    <w:rsid w:val="000B5AC9"/>
    <w:rsid w:val="000B5DB9"/>
    <w:rsid w:val="000B5F0A"/>
    <w:rsid w:val="000B625F"/>
    <w:rsid w:val="000B6630"/>
    <w:rsid w:val="000B6D65"/>
    <w:rsid w:val="000B6EA4"/>
    <w:rsid w:val="000B6FB9"/>
    <w:rsid w:val="000B743C"/>
    <w:rsid w:val="000B7B49"/>
    <w:rsid w:val="000C00EC"/>
    <w:rsid w:val="000C01A2"/>
    <w:rsid w:val="000C0B1D"/>
    <w:rsid w:val="000C0BEA"/>
    <w:rsid w:val="000C0CB5"/>
    <w:rsid w:val="000C1CFA"/>
    <w:rsid w:val="000C1D59"/>
    <w:rsid w:val="000C21BF"/>
    <w:rsid w:val="000C2266"/>
    <w:rsid w:val="000C2B09"/>
    <w:rsid w:val="000C30CF"/>
    <w:rsid w:val="000C3512"/>
    <w:rsid w:val="000C4655"/>
    <w:rsid w:val="000C501D"/>
    <w:rsid w:val="000C5744"/>
    <w:rsid w:val="000C5B5B"/>
    <w:rsid w:val="000C5CBA"/>
    <w:rsid w:val="000C5F43"/>
    <w:rsid w:val="000C65D6"/>
    <w:rsid w:val="000C6665"/>
    <w:rsid w:val="000C6896"/>
    <w:rsid w:val="000C69AB"/>
    <w:rsid w:val="000C74BA"/>
    <w:rsid w:val="000C7531"/>
    <w:rsid w:val="000C7BA7"/>
    <w:rsid w:val="000C7C3F"/>
    <w:rsid w:val="000D00D9"/>
    <w:rsid w:val="000D02AB"/>
    <w:rsid w:val="000D0BD6"/>
    <w:rsid w:val="000D0BDE"/>
    <w:rsid w:val="000D0C61"/>
    <w:rsid w:val="000D12DF"/>
    <w:rsid w:val="000D1440"/>
    <w:rsid w:val="000D16C0"/>
    <w:rsid w:val="000D1901"/>
    <w:rsid w:val="000D1DCC"/>
    <w:rsid w:val="000D2547"/>
    <w:rsid w:val="000D27AD"/>
    <w:rsid w:val="000D29D1"/>
    <w:rsid w:val="000D2B0A"/>
    <w:rsid w:val="000D2EED"/>
    <w:rsid w:val="000D30C1"/>
    <w:rsid w:val="000D3286"/>
    <w:rsid w:val="000D344D"/>
    <w:rsid w:val="000D387D"/>
    <w:rsid w:val="000D3DAA"/>
    <w:rsid w:val="000D40E7"/>
    <w:rsid w:val="000D4E53"/>
    <w:rsid w:val="000D584F"/>
    <w:rsid w:val="000D5EAF"/>
    <w:rsid w:val="000D6228"/>
    <w:rsid w:val="000D693D"/>
    <w:rsid w:val="000D6B82"/>
    <w:rsid w:val="000D76BC"/>
    <w:rsid w:val="000D7750"/>
    <w:rsid w:val="000E071E"/>
    <w:rsid w:val="000E0DEE"/>
    <w:rsid w:val="000E1325"/>
    <w:rsid w:val="000E181D"/>
    <w:rsid w:val="000E27AA"/>
    <w:rsid w:val="000E337A"/>
    <w:rsid w:val="000E34FD"/>
    <w:rsid w:val="000E4350"/>
    <w:rsid w:val="000E4376"/>
    <w:rsid w:val="000E4408"/>
    <w:rsid w:val="000E4601"/>
    <w:rsid w:val="000E4681"/>
    <w:rsid w:val="000E475D"/>
    <w:rsid w:val="000E4827"/>
    <w:rsid w:val="000E53AB"/>
    <w:rsid w:val="000E5713"/>
    <w:rsid w:val="000E5716"/>
    <w:rsid w:val="000E6337"/>
    <w:rsid w:val="000E6970"/>
    <w:rsid w:val="000E70E6"/>
    <w:rsid w:val="000E7673"/>
    <w:rsid w:val="000E7A79"/>
    <w:rsid w:val="000F15B2"/>
    <w:rsid w:val="000F19DE"/>
    <w:rsid w:val="000F21F9"/>
    <w:rsid w:val="000F286C"/>
    <w:rsid w:val="000F2E1F"/>
    <w:rsid w:val="000F301D"/>
    <w:rsid w:val="000F341E"/>
    <w:rsid w:val="000F35A9"/>
    <w:rsid w:val="000F3649"/>
    <w:rsid w:val="000F36BD"/>
    <w:rsid w:val="000F37B0"/>
    <w:rsid w:val="000F3909"/>
    <w:rsid w:val="000F3B4F"/>
    <w:rsid w:val="000F3BF8"/>
    <w:rsid w:val="000F3DDD"/>
    <w:rsid w:val="000F3FE4"/>
    <w:rsid w:val="000F447B"/>
    <w:rsid w:val="000F4595"/>
    <w:rsid w:val="000F4CB2"/>
    <w:rsid w:val="000F4E44"/>
    <w:rsid w:val="000F4E90"/>
    <w:rsid w:val="000F4F58"/>
    <w:rsid w:val="000F568D"/>
    <w:rsid w:val="000F56B3"/>
    <w:rsid w:val="000F5C38"/>
    <w:rsid w:val="000F5D0C"/>
    <w:rsid w:val="000F60D7"/>
    <w:rsid w:val="000F6158"/>
    <w:rsid w:val="000F68D0"/>
    <w:rsid w:val="000F6B15"/>
    <w:rsid w:val="000F6D60"/>
    <w:rsid w:val="000F6D98"/>
    <w:rsid w:val="000F6DBE"/>
    <w:rsid w:val="000F713D"/>
    <w:rsid w:val="000F7500"/>
    <w:rsid w:val="000F750D"/>
    <w:rsid w:val="000F750F"/>
    <w:rsid w:val="000F785F"/>
    <w:rsid w:val="000F7974"/>
    <w:rsid w:val="00100042"/>
    <w:rsid w:val="001006B5"/>
    <w:rsid w:val="00100FBF"/>
    <w:rsid w:val="001014C1"/>
    <w:rsid w:val="0010170B"/>
    <w:rsid w:val="00101C4F"/>
    <w:rsid w:val="00102C9F"/>
    <w:rsid w:val="00102E94"/>
    <w:rsid w:val="00103AAC"/>
    <w:rsid w:val="00103FC9"/>
    <w:rsid w:val="00104021"/>
    <w:rsid w:val="00104786"/>
    <w:rsid w:val="00104A62"/>
    <w:rsid w:val="00104EB4"/>
    <w:rsid w:val="0010546A"/>
    <w:rsid w:val="001061E0"/>
    <w:rsid w:val="001068D2"/>
    <w:rsid w:val="001069F2"/>
    <w:rsid w:val="0010757E"/>
    <w:rsid w:val="0010758F"/>
    <w:rsid w:val="00107D41"/>
    <w:rsid w:val="00107EF7"/>
    <w:rsid w:val="001103BD"/>
    <w:rsid w:val="0011059E"/>
    <w:rsid w:val="0011074B"/>
    <w:rsid w:val="00111208"/>
    <w:rsid w:val="001115E4"/>
    <w:rsid w:val="00111808"/>
    <w:rsid w:val="001118AE"/>
    <w:rsid w:val="00112220"/>
    <w:rsid w:val="001127CE"/>
    <w:rsid w:val="00112CFA"/>
    <w:rsid w:val="0011331A"/>
    <w:rsid w:val="0011339F"/>
    <w:rsid w:val="001139B5"/>
    <w:rsid w:val="00113B8F"/>
    <w:rsid w:val="00113BDB"/>
    <w:rsid w:val="00113C70"/>
    <w:rsid w:val="00113EC8"/>
    <w:rsid w:val="00114035"/>
    <w:rsid w:val="00114227"/>
    <w:rsid w:val="00114E96"/>
    <w:rsid w:val="001152C7"/>
    <w:rsid w:val="00115C88"/>
    <w:rsid w:val="0011644A"/>
    <w:rsid w:val="00116B42"/>
    <w:rsid w:val="00117332"/>
    <w:rsid w:val="0011784B"/>
    <w:rsid w:val="001204DD"/>
    <w:rsid w:val="00120593"/>
    <w:rsid w:val="0012126B"/>
    <w:rsid w:val="00121DC7"/>
    <w:rsid w:val="00122752"/>
    <w:rsid w:val="00122839"/>
    <w:rsid w:val="00122A48"/>
    <w:rsid w:val="001237AC"/>
    <w:rsid w:val="00123A65"/>
    <w:rsid w:val="00123AD3"/>
    <w:rsid w:val="00124E12"/>
    <w:rsid w:val="00124E34"/>
    <w:rsid w:val="00124E75"/>
    <w:rsid w:val="0012518A"/>
    <w:rsid w:val="00126599"/>
    <w:rsid w:val="0012673D"/>
    <w:rsid w:val="001269B8"/>
    <w:rsid w:val="00127099"/>
    <w:rsid w:val="001273FA"/>
    <w:rsid w:val="0012793A"/>
    <w:rsid w:val="00127956"/>
    <w:rsid w:val="00127DF9"/>
    <w:rsid w:val="00130313"/>
    <w:rsid w:val="00130594"/>
    <w:rsid w:val="00131D69"/>
    <w:rsid w:val="00132830"/>
    <w:rsid w:val="00132B71"/>
    <w:rsid w:val="00132B7F"/>
    <w:rsid w:val="001337A5"/>
    <w:rsid w:val="00134185"/>
    <w:rsid w:val="0013427A"/>
    <w:rsid w:val="00134578"/>
    <w:rsid w:val="001348FE"/>
    <w:rsid w:val="00134B36"/>
    <w:rsid w:val="00134D55"/>
    <w:rsid w:val="00135E77"/>
    <w:rsid w:val="00135F21"/>
    <w:rsid w:val="001360F3"/>
    <w:rsid w:val="001362C2"/>
    <w:rsid w:val="0013678C"/>
    <w:rsid w:val="00136955"/>
    <w:rsid w:val="00136E19"/>
    <w:rsid w:val="001371B2"/>
    <w:rsid w:val="00137A1A"/>
    <w:rsid w:val="00137AB9"/>
    <w:rsid w:val="00137D78"/>
    <w:rsid w:val="0014060C"/>
    <w:rsid w:val="00140645"/>
    <w:rsid w:val="001409A0"/>
    <w:rsid w:val="001416C7"/>
    <w:rsid w:val="001417AD"/>
    <w:rsid w:val="00141E40"/>
    <w:rsid w:val="00141F08"/>
    <w:rsid w:val="00141FDD"/>
    <w:rsid w:val="00141FF2"/>
    <w:rsid w:val="00142082"/>
    <w:rsid w:val="001424A1"/>
    <w:rsid w:val="0014287A"/>
    <w:rsid w:val="00142DE2"/>
    <w:rsid w:val="00143B98"/>
    <w:rsid w:val="00144C87"/>
    <w:rsid w:val="00145026"/>
    <w:rsid w:val="00146283"/>
    <w:rsid w:val="0014659B"/>
    <w:rsid w:val="001467B1"/>
    <w:rsid w:val="00146A0F"/>
    <w:rsid w:val="00146FD6"/>
    <w:rsid w:val="0014726E"/>
    <w:rsid w:val="001477AF"/>
    <w:rsid w:val="001477EA"/>
    <w:rsid w:val="00150168"/>
    <w:rsid w:val="00150175"/>
    <w:rsid w:val="001502C8"/>
    <w:rsid w:val="001508C5"/>
    <w:rsid w:val="00150A2F"/>
    <w:rsid w:val="00150A78"/>
    <w:rsid w:val="00150A91"/>
    <w:rsid w:val="00150C08"/>
    <w:rsid w:val="00151011"/>
    <w:rsid w:val="0015103E"/>
    <w:rsid w:val="00151224"/>
    <w:rsid w:val="0015130F"/>
    <w:rsid w:val="001528CB"/>
    <w:rsid w:val="001532B3"/>
    <w:rsid w:val="001532BA"/>
    <w:rsid w:val="001538BC"/>
    <w:rsid w:val="00153B55"/>
    <w:rsid w:val="00153FED"/>
    <w:rsid w:val="001540D0"/>
    <w:rsid w:val="0015458E"/>
    <w:rsid w:val="0015521D"/>
    <w:rsid w:val="00155BFD"/>
    <w:rsid w:val="00156ABA"/>
    <w:rsid w:val="00156B13"/>
    <w:rsid w:val="00156EB4"/>
    <w:rsid w:val="00157390"/>
    <w:rsid w:val="00157576"/>
    <w:rsid w:val="0016081A"/>
    <w:rsid w:val="0016082D"/>
    <w:rsid w:val="001608BA"/>
    <w:rsid w:val="00160998"/>
    <w:rsid w:val="00160CD6"/>
    <w:rsid w:val="00160E34"/>
    <w:rsid w:val="00160F5F"/>
    <w:rsid w:val="001610C5"/>
    <w:rsid w:val="00162308"/>
    <w:rsid w:val="00162AFD"/>
    <w:rsid w:val="00162B35"/>
    <w:rsid w:val="00162CFF"/>
    <w:rsid w:val="0016316A"/>
    <w:rsid w:val="00163310"/>
    <w:rsid w:val="0016343F"/>
    <w:rsid w:val="00163451"/>
    <w:rsid w:val="00163539"/>
    <w:rsid w:val="0016381F"/>
    <w:rsid w:val="00163C04"/>
    <w:rsid w:val="00163D1D"/>
    <w:rsid w:val="00163FAD"/>
    <w:rsid w:val="00164171"/>
    <w:rsid w:val="001646E0"/>
    <w:rsid w:val="001646E9"/>
    <w:rsid w:val="00164E58"/>
    <w:rsid w:val="00165033"/>
    <w:rsid w:val="001652FB"/>
    <w:rsid w:val="00165505"/>
    <w:rsid w:val="00165926"/>
    <w:rsid w:val="00165D5C"/>
    <w:rsid w:val="0016642B"/>
    <w:rsid w:val="001665EB"/>
    <w:rsid w:val="001670EA"/>
    <w:rsid w:val="001674A0"/>
    <w:rsid w:val="00167645"/>
    <w:rsid w:val="00170A50"/>
    <w:rsid w:val="00171CFB"/>
    <w:rsid w:val="0017274D"/>
    <w:rsid w:val="00172BE6"/>
    <w:rsid w:val="00172CAA"/>
    <w:rsid w:val="00172FB4"/>
    <w:rsid w:val="00173904"/>
    <w:rsid w:val="00173D9A"/>
    <w:rsid w:val="00173F41"/>
    <w:rsid w:val="00174BC3"/>
    <w:rsid w:val="00174D3F"/>
    <w:rsid w:val="00174E67"/>
    <w:rsid w:val="00174FFD"/>
    <w:rsid w:val="001751CB"/>
    <w:rsid w:val="001759CA"/>
    <w:rsid w:val="00175CE6"/>
    <w:rsid w:val="001764DB"/>
    <w:rsid w:val="00176C0D"/>
    <w:rsid w:val="00176C94"/>
    <w:rsid w:val="00176FE0"/>
    <w:rsid w:val="0017726A"/>
    <w:rsid w:val="00177DD3"/>
    <w:rsid w:val="00180278"/>
    <w:rsid w:val="001807F2"/>
    <w:rsid w:val="00180ACB"/>
    <w:rsid w:val="001812FB"/>
    <w:rsid w:val="00181485"/>
    <w:rsid w:val="001818A7"/>
    <w:rsid w:val="00181A2D"/>
    <w:rsid w:val="00181BDA"/>
    <w:rsid w:val="00181CEA"/>
    <w:rsid w:val="00182725"/>
    <w:rsid w:val="001829C8"/>
    <w:rsid w:val="001829D2"/>
    <w:rsid w:val="00184EF4"/>
    <w:rsid w:val="0018530E"/>
    <w:rsid w:val="0018560B"/>
    <w:rsid w:val="001858F5"/>
    <w:rsid w:val="00185AFA"/>
    <w:rsid w:val="00186572"/>
    <w:rsid w:val="00186904"/>
    <w:rsid w:val="00186B0A"/>
    <w:rsid w:val="00187859"/>
    <w:rsid w:val="00187BB9"/>
    <w:rsid w:val="001905BD"/>
    <w:rsid w:val="00190BF0"/>
    <w:rsid w:val="00191636"/>
    <w:rsid w:val="00191B6D"/>
    <w:rsid w:val="00191E79"/>
    <w:rsid w:val="00191E87"/>
    <w:rsid w:val="00192D8E"/>
    <w:rsid w:val="00192FE6"/>
    <w:rsid w:val="0019360B"/>
    <w:rsid w:val="00193986"/>
    <w:rsid w:val="00193B08"/>
    <w:rsid w:val="00194518"/>
    <w:rsid w:val="00194570"/>
    <w:rsid w:val="0019690E"/>
    <w:rsid w:val="00196A22"/>
    <w:rsid w:val="00196BCE"/>
    <w:rsid w:val="00196BF4"/>
    <w:rsid w:val="00197020"/>
    <w:rsid w:val="001972DA"/>
    <w:rsid w:val="001976AA"/>
    <w:rsid w:val="00197A07"/>
    <w:rsid w:val="00197A20"/>
    <w:rsid w:val="00197D9B"/>
    <w:rsid w:val="001A0177"/>
    <w:rsid w:val="001A02F6"/>
    <w:rsid w:val="001A05B9"/>
    <w:rsid w:val="001A05C9"/>
    <w:rsid w:val="001A0B27"/>
    <w:rsid w:val="001A1061"/>
    <w:rsid w:val="001A15C6"/>
    <w:rsid w:val="001A17FF"/>
    <w:rsid w:val="001A1C03"/>
    <w:rsid w:val="001A44EF"/>
    <w:rsid w:val="001A46BD"/>
    <w:rsid w:val="001A53B4"/>
    <w:rsid w:val="001A5510"/>
    <w:rsid w:val="001A5C7B"/>
    <w:rsid w:val="001A5CB6"/>
    <w:rsid w:val="001A5E19"/>
    <w:rsid w:val="001A6157"/>
    <w:rsid w:val="001A61E2"/>
    <w:rsid w:val="001A63D8"/>
    <w:rsid w:val="001A65D1"/>
    <w:rsid w:val="001A6E80"/>
    <w:rsid w:val="001A7035"/>
    <w:rsid w:val="001A7BBA"/>
    <w:rsid w:val="001B017D"/>
    <w:rsid w:val="001B01FA"/>
    <w:rsid w:val="001B0832"/>
    <w:rsid w:val="001B1330"/>
    <w:rsid w:val="001B1731"/>
    <w:rsid w:val="001B18A7"/>
    <w:rsid w:val="001B233D"/>
    <w:rsid w:val="001B2762"/>
    <w:rsid w:val="001B36FC"/>
    <w:rsid w:val="001B38EE"/>
    <w:rsid w:val="001B3AE7"/>
    <w:rsid w:val="001B4078"/>
    <w:rsid w:val="001B41ED"/>
    <w:rsid w:val="001B4446"/>
    <w:rsid w:val="001B4449"/>
    <w:rsid w:val="001B4457"/>
    <w:rsid w:val="001B4607"/>
    <w:rsid w:val="001B46ED"/>
    <w:rsid w:val="001B49E1"/>
    <w:rsid w:val="001B4C3C"/>
    <w:rsid w:val="001B5520"/>
    <w:rsid w:val="001B7E0C"/>
    <w:rsid w:val="001C0674"/>
    <w:rsid w:val="001C1405"/>
    <w:rsid w:val="001C1628"/>
    <w:rsid w:val="001C1B93"/>
    <w:rsid w:val="001C1E31"/>
    <w:rsid w:val="001C226F"/>
    <w:rsid w:val="001C253C"/>
    <w:rsid w:val="001C254C"/>
    <w:rsid w:val="001C29A1"/>
    <w:rsid w:val="001C2A39"/>
    <w:rsid w:val="001C3C7E"/>
    <w:rsid w:val="001C4567"/>
    <w:rsid w:val="001C474D"/>
    <w:rsid w:val="001C5296"/>
    <w:rsid w:val="001C52B5"/>
    <w:rsid w:val="001C63CC"/>
    <w:rsid w:val="001C66AC"/>
    <w:rsid w:val="001C6754"/>
    <w:rsid w:val="001C6B60"/>
    <w:rsid w:val="001C6CAF"/>
    <w:rsid w:val="001C77F0"/>
    <w:rsid w:val="001C7929"/>
    <w:rsid w:val="001D0A97"/>
    <w:rsid w:val="001D100F"/>
    <w:rsid w:val="001D104C"/>
    <w:rsid w:val="001D1F0F"/>
    <w:rsid w:val="001D25CF"/>
    <w:rsid w:val="001D271A"/>
    <w:rsid w:val="001D30C9"/>
    <w:rsid w:val="001D3201"/>
    <w:rsid w:val="001D32E2"/>
    <w:rsid w:val="001D374F"/>
    <w:rsid w:val="001D445B"/>
    <w:rsid w:val="001D4489"/>
    <w:rsid w:val="001D46A0"/>
    <w:rsid w:val="001D4D46"/>
    <w:rsid w:val="001D50C2"/>
    <w:rsid w:val="001D5145"/>
    <w:rsid w:val="001D590A"/>
    <w:rsid w:val="001D5A92"/>
    <w:rsid w:val="001D6275"/>
    <w:rsid w:val="001D6444"/>
    <w:rsid w:val="001D6446"/>
    <w:rsid w:val="001D7414"/>
    <w:rsid w:val="001D753C"/>
    <w:rsid w:val="001D7CA4"/>
    <w:rsid w:val="001D7E58"/>
    <w:rsid w:val="001E0425"/>
    <w:rsid w:val="001E12DE"/>
    <w:rsid w:val="001E13B3"/>
    <w:rsid w:val="001E14D9"/>
    <w:rsid w:val="001E265A"/>
    <w:rsid w:val="001E297F"/>
    <w:rsid w:val="001E2A67"/>
    <w:rsid w:val="001E30A0"/>
    <w:rsid w:val="001E3113"/>
    <w:rsid w:val="001E3CE8"/>
    <w:rsid w:val="001E3DE1"/>
    <w:rsid w:val="001E4848"/>
    <w:rsid w:val="001E48AA"/>
    <w:rsid w:val="001E4D4F"/>
    <w:rsid w:val="001E50B1"/>
    <w:rsid w:val="001E54F9"/>
    <w:rsid w:val="001E55E8"/>
    <w:rsid w:val="001E57CF"/>
    <w:rsid w:val="001E5904"/>
    <w:rsid w:val="001E5981"/>
    <w:rsid w:val="001E64D7"/>
    <w:rsid w:val="001E6826"/>
    <w:rsid w:val="001E6D01"/>
    <w:rsid w:val="001E6E8E"/>
    <w:rsid w:val="001E74BA"/>
    <w:rsid w:val="001E74EF"/>
    <w:rsid w:val="001E7B9F"/>
    <w:rsid w:val="001F01FB"/>
    <w:rsid w:val="001F0275"/>
    <w:rsid w:val="001F0658"/>
    <w:rsid w:val="001F0A2B"/>
    <w:rsid w:val="001F0C29"/>
    <w:rsid w:val="001F0E16"/>
    <w:rsid w:val="001F0E92"/>
    <w:rsid w:val="001F1987"/>
    <w:rsid w:val="001F1B7C"/>
    <w:rsid w:val="001F201D"/>
    <w:rsid w:val="001F204F"/>
    <w:rsid w:val="001F21BC"/>
    <w:rsid w:val="001F22D5"/>
    <w:rsid w:val="001F23BD"/>
    <w:rsid w:val="001F2560"/>
    <w:rsid w:val="001F2680"/>
    <w:rsid w:val="001F2B3E"/>
    <w:rsid w:val="001F2CB3"/>
    <w:rsid w:val="001F32E0"/>
    <w:rsid w:val="001F34DA"/>
    <w:rsid w:val="001F35D4"/>
    <w:rsid w:val="001F423D"/>
    <w:rsid w:val="001F4388"/>
    <w:rsid w:val="001F4DAC"/>
    <w:rsid w:val="001F5019"/>
    <w:rsid w:val="001F51C5"/>
    <w:rsid w:val="001F595B"/>
    <w:rsid w:val="001F5F47"/>
    <w:rsid w:val="001F65B0"/>
    <w:rsid w:val="001F66E5"/>
    <w:rsid w:val="001F67AA"/>
    <w:rsid w:val="001F6AFD"/>
    <w:rsid w:val="001F738D"/>
    <w:rsid w:val="001F7599"/>
    <w:rsid w:val="001F7908"/>
    <w:rsid w:val="001F7DF0"/>
    <w:rsid w:val="00200287"/>
    <w:rsid w:val="00200457"/>
    <w:rsid w:val="002009E2"/>
    <w:rsid w:val="00201B0F"/>
    <w:rsid w:val="002034CD"/>
    <w:rsid w:val="00204A2A"/>
    <w:rsid w:val="00204B22"/>
    <w:rsid w:val="00204B3A"/>
    <w:rsid w:val="0020535A"/>
    <w:rsid w:val="002055CB"/>
    <w:rsid w:val="002059EF"/>
    <w:rsid w:val="00205A4B"/>
    <w:rsid w:val="00205BDB"/>
    <w:rsid w:val="00205ED5"/>
    <w:rsid w:val="00206076"/>
    <w:rsid w:val="0020615E"/>
    <w:rsid w:val="00206652"/>
    <w:rsid w:val="00206857"/>
    <w:rsid w:val="00206955"/>
    <w:rsid w:val="00206A17"/>
    <w:rsid w:val="00206A79"/>
    <w:rsid w:val="00206AC5"/>
    <w:rsid w:val="002071E0"/>
    <w:rsid w:val="00207729"/>
    <w:rsid w:val="00207754"/>
    <w:rsid w:val="00207DF2"/>
    <w:rsid w:val="00210309"/>
    <w:rsid w:val="002108BD"/>
    <w:rsid w:val="002109C1"/>
    <w:rsid w:val="00210BD7"/>
    <w:rsid w:val="00211305"/>
    <w:rsid w:val="002114F0"/>
    <w:rsid w:val="00211519"/>
    <w:rsid w:val="002117B4"/>
    <w:rsid w:val="002119B1"/>
    <w:rsid w:val="00211C74"/>
    <w:rsid w:val="0021224B"/>
    <w:rsid w:val="00212473"/>
    <w:rsid w:val="00212950"/>
    <w:rsid w:val="00212FB8"/>
    <w:rsid w:val="00213152"/>
    <w:rsid w:val="002135DC"/>
    <w:rsid w:val="00213709"/>
    <w:rsid w:val="00213781"/>
    <w:rsid w:val="00214012"/>
    <w:rsid w:val="00214435"/>
    <w:rsid w:val="0021480A"/>
    <w:rsid w:val="002149AF"/>
    <w:rsid w:val="002149FF"/>
    <w:rsid w:val="00214A86"/>
    <w:rsid w:val="00215AAA"/>
    <w:rsid w:val="00215F73"/>
    <w:rsid w:val="00216286"/>
    <w:rsid w:val="002166F0"/>
    <w:rsid w:val="0021683C"/>
    <w:rsid w:val="002169B3"/>
    <w:rsid w:val="00216F5F"/>
    <w:rsid w:val="00217B3A"/>
    <w:rsid w:val="00217C1E"/>
    <w:rsid w:val="00220615"/>
    <w:rsid w:val="00220B0B"/>
    <w:rsid w:val="00220B56"/>
    <w:rsid w:val="0022101C"/>
    <w:rsid w:val="00221985"/>
    <w:rsid w:val="00221D43"/>
    <w:rsid w:val="00221EC5"/>
    <w:rsid w:val="0022257C"/>
    <w:rsid w:val="0022284A"/>
    <w:rsid w:val="00222A7A"/>
    <w:rsid w:val="00222C06"/>
    <w:rsid w:val="00223606"/>
    <w:rsid w:val="00223CC1"/>
    <w:rsid w:val="00224A2C"/>
    <w:rsid w:val="00225217"/>
    <w:rsid w:val="002256D9"/>
    <w:rsid w:val="002258A1"/>
    <w:rsid w:val="00226577"/>
    <w:rsid w:val="0022687C"/>
    <w:rsid w:val="002268A7"/>
    <w:rsid w:val="00226E2D"/>
    <w:rsid w:val="00227A3E"/>
    <w:rsid w:val="00227B2C"/>
    <w:rsid w:val="00227EA1"/>
    <w:rsid w:val="002306F8"/>
    <w:rsid w:val="002312F4"/>
    <w:rsid w:val="002313A2"/>
    <w:rsid w:val="00231452"/>
    <w:rsid w:val="00231FC7"/>
    <w:rsid w:val="0023288C"/>
    <w:rsid w:val="00232930"/>
    <w:rsid w:val="00232982"/>
    <w:rsid w:val="00232A95"/>
    <w:rsid w:val="00232C3F"/>
    <w:rsid w:val="00232DA3"/>
    <w:rsid w:val="00232DD9"/>
    <w:rsid w:val="0023308F"/>
    <w:rsid w:val="00233403"/>
    <w:rsid w:val="00233440"/>
    <w:rsid w:val="00233609"/>
    <w:rsid w:val="0023372F"/>
    <w:rsid w:val="00233D0E"/>
    <w:rsid w:val="00234270"/>
    <w:rsid w:val="00234B61"/>
    <w:rsid w:val="00234E13"/>
    <w:rsid w:val="00236223"/>
    <w:rsid w:val="00236450"/>
    <w:rsid w:val="002365AA"/>
    <w:rsid w:val="002375D1"/>
    <w:rsid w:val="0023765A"/>
    <w:rsid w:val="00237921"/>
    <w:rsid w:val="00237C1E"/>
    <w:rsid w:val="00240342"/>
    <w:rsid w:val="0024044A"/>
    <w:rsid w:val="0024076B"/>
    <w:rsid w:val="002407C3"/>
    <w:rsid w:val="00241311"/>
    <w:rsid w:val="00241316"/>
    <w:rsid w:val="00241657"/>
    <w:rsid w:val="002418BE"/>
    <w:rsid w:val="002418E8"/>
    <w:rsid w:val="00241ED1"/>
    <w:rsid w:val="00242272"/>
    <w:rsid w:val="0024283F"/>
    <w:rsid w:val="00242E22"/>
    <w:rsid w:val="00242FCC"/>
    <w:rsid w:val="0024336B"/>
    <w:rsid w:val="00243389"/>
    <w:rsid w:val="00244194"/>
    <w:rsid w:val="0024424F"/>
    <w:rsid w:val="00244404"/>
    <w:rsid w:val="00244D28"/>
    <w:rsid w:val="002452A0"/>
    <w:rsid w:val="00245689"/>
    <w:rsid w:val="00245720"/>
    <w:rsid w:val="00245A6F"/>
    <w:rsid w:val="00245FD5"/>
    <w:rsid w:val="002461BC"/>
    <w:rsid w:val="00246A4E"/>
    <w:rsid w:val="002473C1"/>
    <w:rsid w:val="002477DF"/>
    <w:rsid w:val="00247954"/>
    <w:rsid w:val="00247F1A"/>
    <w:rsid w:val="00250C3D"/>
    <w:rsid w:val="00250FB1"/>
    <w:rsid w:val="00251AD6"/>
    <w:rsid w:val="00252AB7"/>
    <w:rsid w:val="00252C17"/>
    <w:rsid w:val="00252C1E"/>
    <w:rsid w:val="0025307F"/>
    <w:rsid w:val="002531A3"/>
    <w:rsid w:val="00253B87"/>
    <w:rsid w:val="00253CD6"/>
    <w:rsid w:val="00254125"/>
    <w:rsid w:val="002551BD"/>
    <w:rsid w:val="002557DD"/>
    <w:rsid w:val="002568D0"/>
    <w:rsid w:val="00256A9B"/>
    <w:rsid w:val="002571F1"/>
    <w:rsid w:val="00257EED"/>
    <w:rsid w:val="0026023A"/>
    <w:rsid w:val="0026058F"/>
    <w:rsid w:val="00260A49"/>
    <w:rsid w:val="00260AEE"/>
    <w:rsid w:val="002619A0"/>
    <w:rsid w:val="002621A6"/>
    <w:rsid w:val="00262661"/>
    <w:rsid w:val="0026267B"/>
    <w:rsid w:val="00262D9D"/>
    <w:rsid w:val="00262E9D"/>
    <w:rsid w:val="002632DF"/>
    <w:rsid w:val="002637B3"/>
    <w:rsid w:val="00263946"/>
    <w:rsid w:val="00263B3B"/>
    <w:rsid w:val="002640BA"/>
    <w:rsid w:val="00264808"/>
    <w:rsid w:val="00264A87"/>
    <w:rsid w:val="00264CF2"/>
    <w:rsid w:val="00264F7F"/>
    <w:rsid w:val="002657FD"/>
    <w:rsid w:val="00265BF0"/>
    <w:rsid w:val="002667A8"/>
    <w:rsid w:val="00267175"/>
    <w:rsid w:val="00267587"/>
    <w:rsid w:val="002675C8"/>
    <w:rsid w:val="00267760"/>
    <w:rsid w:val="00267D0A"/>
    <w:rsid w:val="00270AC1"/>
    <w:rsid w:val="00271589"/>
    <w:rsid w:val="00271F70"/>
    <w:rsid w:val="002727C7"/>
    <w:rsid w:val="0027314F"/>
    <w:rsid w:val="00273177"/>
    <w:rsid w:val="00273256"/>
    <w:rsid w:val="00273891"/>
    <w:rsid w:val="0027420E"/>
    <w:rsid w:val="0027455B"/>
    <w:rsid w:val="00274801"/>
    <w:rsid w:val="00275074"/>
    <w:rsid w:val="002761E3"/>
    <w:rsid w:val="002763E9"/>
    <w:rsid w:val="00276655"/>
    <w:rsid w:val="00276736"/>
    <w:rsid w:val="00276F4E"/>
    <w:rsid w:val="00277130"/>
    <w:rsid w:val="0027728A"/>
    <w:rsid w:val="002774A0"/>
    <w:rsid w:val="0027773D"/>
    <w:rsid w:val="00277814"/>
    <w:rsid w:val="002778BD"/>
    <w:rsid w:val="00280C44"/>
    <w:rsid w:val="00280D1C"/>
    <w:rsid w:val="00281361"/>
    <w:rsid w:val="0028138D"/>
    <w:rsid w:val="002815BF"/>
    <w:rsid w:val="002815FA"/>
    <w:rsid w:val="002819A5"/>
    <w:rsid w:val="00281EF5"/>
    <w:rsid w:val="002823D5"/>
    <w:rsid w:val="002824C2"/>
    <w:rsid w:val="00282B2C"/>
    <w:rsid w:val="0028340B"/>
    <w:rsid w:val="002835DA"/>
    <w:rsid w:val="00283DB9"/>
    <w:rsid w:val="00284153"/>
    <w:rsid w:val="00284E32"/>
    <w:rsid w:val="002851EB"/>
    <w:rsid w:val="0028549E"/>
    <w:rsid w:val="00285510"/>
    <w:rsid w:val="00285BD1"/>
    <w:rsid w:val="00285CB5"/>
    <w:rsid w:val="00285DE2"/>
    <w:rsid w:val="0028616D"/>
    <w:rsid w:val="00286965"/>
    <w:rsid w:val="00287190"/>
    <w:rsid w:val="0028791F"/>
    <w:rsid w:val="00290009"/>
    <w:rsid w:val="002900C7"/>
    <w:rsid w:val="00290B02"/>
    <w:rsid w:val="0029136E"/>
    <w:rsid w:val="00291C14"/>
    <w:rsid w:val="00292072"/>
    <w:rsid w:val="00292399"/>
    <w:rsid w:val="002928E4"/>
    <w:rsid w:val="00292A28"/>
    <w:rsid w:val="00292B11"/>
    <w:rsid w:val="002932C8"/>
    <w:rsid w:val="00293436"/>
    <w:rsid w:val="002942C8"/>
    <w:rsid w:val="00294445"/>
    <w:rsid w:val="00294B4D"/>
    <w:rsid w:val="0029537E"/>
    <w:rsid w:val="002956A8"/>
    <w:rsid w:val="002960D5"/>
    <w:rsid w:val="002971F9"/>
    <w:rsid w:val="00297284"/>
    <w:rsid w:val="00297807"/>
    <w:rsid w:val="00297926"/>
    <w:rsid w:val="00297B17"/>
    <w:rsid w:val="00297FA0"/>
    <w:rsid w:val="002A0045"/>
    <w:rsid w:val="002A02C9"/>
    <w:rsid w:val="002A046A"/>
    <w:rsid w:val="002A054B"/>
    <w:rsid w:val="002A075C"/>
    <w:rsid w:val="002A092C"/>
    <w:rsid w:val="002A1062"/>
    <w:rsid w:val="002A16F1"/>
    <w:rsid w:val="002A2012"/>
    <w:rsid w:val="002A220A"/>
    <w:rsid w:val="002A2275"/>
    <w:rsid w:val="002A234D"/>
    <w:rsid w:val="002A2413"/>
    <w:rsid w:val="002A2464"/>
    <w:rsid w:val="002A2502"/>
    <w:rsid w:val="002A2F5E"/>
    <w:rsid w:val="002A352A"/>
    <w:rsid w:val="002A47F7"/>
    <w:rsid w:val="002A48C4"/>
    <w:rsid w:val="002A48E7"/>
    <w:rsid w:val="002A5EB3"/>
    <w:rsid w:val="002A5FF5"/>
    <w:rsid w:val="002A607D"/>
    <w:rsid w:val="002A64A7"/>
    <w:rsid w:val="002A6622"/>
    <w:rsid w:val="002A75E6"/>
    <w:rsid w:val="002A774F"/>
    <w:rsid w:val="002A7C1C"/>
    <w:rsid w:val="002B0390"/>
    <w:rsid w:val="002B059E"/>
    <w:rsid w:val="002B0636"/>
    <w:rsid w:val="002B0E1A"/>
    <w:rsid w:val="002B132E"/>
    <w:rsid w:val="002B1499"/>
    <w:rsid w:val="002B21D8"/>
    <w:rsid w:val="002B2813"/>
    <w:rsid w:val="002B2D29"/>
    <w:rsid w:val="002B392A"/>
    <w:rsid w:val="002B3B31"/>
    <w:rsid w:val="002B3B43"/>
    <w:rsid w:val="002B3BBD"/>
    <w:rsid w:val="002B40B0"/>
    <w:rsid w:val="002B4CA2"/>
    <w:rsid w:val="002B4DA6"/>
    <w:rsid w:val="002B5059"/>
    <w:rsid w:val="002B5A02"/>
    <w:rsid w:val="002B5DF0"/>
    <w:rsid w:val="002B609D"/>
    <w:rsid w:val="002B6302"/>
    <w:rsid w:val="002B665A"/>
    <w:rsid w:val="002B6A47"/>
    <w:rsid w:val="002B6AD4"/>
    <w:rsid w:val="002B7496"/>
    <w:rsid w:val="002C0452"/>
    <w:rsid w:val="002C0C4B"/>
    <w:rsid w:val="002C10AD"/>
    <w:rsid w:val="002C1577"/>
    <w:rsid w:val="002C1EEA"/>
    <w:rsid w:val="002C2823"/>
    <w:rsid w:val="002C33BA"/>
    <w:rsid w:val="002C379A"/>
    <w:rsid w:val="002C3EC5"/>
    <w:rsid w:val="002C47AD"/>
    <w:rsid w:val="002C50AD"/>
    <w:rsid w:val="002C5510"/>
    <w:rsid w:val="002C58A9"/>
    <w:rsid w:val="002C6034"/>
    <w:rsid w:val="002C635B"/>
    <w:rsid w:val="002C7276"/>
    <w:rsid w:val="002C770F"/>
    <w:rsid w:val="002C7CFF"/>
    <w:rsid w:val="002C7F08"/>
    <w:rsid w:val="002D04EF"/>
    <w:rsid w:val="002D08BC"/>
    <w:rsid w:val="002D0A5F"/>
    <w:rsid w:val="002D0BC6"/>
    <w:rsid w:val="002D0D9C"/>
    <w:rsid w:val="002D12DB"/>
    <w:rsid w:val="002D16B8"/>
    <w:rsid w:val="002D17C5"/>
    <w:rsid w:val="002D1EE2"/>
    <w:rsid w:val="002D1F0B"/>
    <w:rsid w:val="002D2445"/>
    <w:rsid w:val="002D2590"/>
    <w:rsid w:val="002D3358"/>
    <w:rsid w:val="002D365F"/>
    <w:rsid w:val="002D3F12"/>
    <w:rsid w:val="002D428F"/>
    <w:rsid w:val="002D43C7"/>
    <w:rsid w:val="002D4830"/>
    <w:rsid w:val="002D4A68"/>
    <w:rsid w:val="002D4AFF"/>
    <w:rsid w:val="002D4B2F"/>
    <w:rsid w:val="002D4F44"/>
    <w:rsid w:val="002D51DF"/>
    <w:rsid w:val="002D555F"/>
    <w:rsid w:val="002D587C"/>
    <w:rsid w:val="002D5BFB"/>
    <w:rsid w:val="002D5E9D"/>
    <w:rsid w:val="002D5ED6"/>
    <w:rsid w:val="002D6892"/>
    <w:rsid w:val="002D68C2"/>
    <w:rsid w:val="002D6C5D"/>
    <w:rsid w:val="002D6F30"/>
    <w:rsid w:val="002D77D3"/>
    <w:rsid w:val="002D7838"/>
    <w:rsid w:val="002D7C86"/>
    <w:rsid w:val="002E0692"/>
    <w:rsid w:val="002E08D7"/>
    <w:rsid w:val="002E0C48"/>
    <w:rsid w:val="002E152D"/>
    <w:rsid w:val="002E191D"/>
    <w:rsid w:val="002E1A54"/>
    <w:rsid w:val="002E1D74"/>
    <w:rsid w:val="002E2943"/>
    <w:rsid w:val="002E2C49"/>
    <w:rsid w:val="002E2CF1"/>
    <w:rsid w:val="002E34AF"/>
    <w:rsid w:val="002E3730"/>
    <w:rsid w:val="002E378A"/>
    <w:rsid w:val="002E3BE7"/>
    <w:rsid w:val="002E4AAC"/>
    <w:rsid w:val="002E4AFC"/>
    <w:rsid w:val="002E4D22"/>
    <w:rsid w:val="002E53DE"/>
    <w:rsid w:val="002E563B"/>
    <w:rsid w:val="002E5CFA"/>
    <w:rsid w:val="002E62D2"/>
    <w:rsid w:val="002E6567"/>
    <w:rsid w:val="002E734F"/>
    <w:rsid w:val="002E746D"/>
    <w:rsid w:val="002E74AF"/>
    <w:rsid w:val="002E758C"/>
    <w:rsid w:val="002E7B02"/>
    <w:rsid w:val="002E7D75"/>
    <w:rsid w:val="002F0C0C"/>
    <w:rsid w:val="002F0DB9"/>
    <w:rsid w:val="002F1038"/>
    <w:rsid w:val="002F22FF"/>
    <w:rsid w:val="002F2821"/>
    <w:rsid w:val="002F28AA"/>
    <w:rsid w:val="002F2D8F"/>
    <w:rsid w:val="002F2FF0"/>
    <w:rsid w:val="002F3C1C"/>
    <w:rsid w:val="002F3CF1"/>
    <w:rsid w:val="002F3D68"/>
    <w:rsid w:val="002F3EC0"/>
    <w:rsid w:val="002F3F76"/>
    <w:rsid w:val="002F4893"/>
    <w:rsid w:val="002F4A00"/>
    <w:rsid w:val="002F4C60"/>
    <w:rsid w:val="002F5BE4"/>
    <w:rsid w:val="002F5E3B"/>
    <w:rsid w:val="002F64F6"/>
    <w:rsid w:val="002F6917"/>
    <w:rsid w:val="002F695B"/>
    <w:rsid w:val="002F715E"/>
    <w:rsid w:val="002F72DA"/>
    <w:rsid w:val="002F76B1"/>
    <w:rsid w:val="002F7D66"/>
    <w:rsid w:val="002F7DBE"/>
    <w:rsid w:val="0030090B"/>
    <w:rsid w:val="00302AE8"/>
    <w:rsid w:val="00302BB1"/>
    <w:rsid w:val="003030F0"/>
    <w:rsid w:val="0030404B"/>
    <w:rsid w:val="00304210"/>
    <w:rsid w:val="00304581"/>
    <w:rsid w:val="003048D7"/>
    <w:rsid w:val="00304A1B"/>
    <w:rsid w:val="00304AD2"/>
    <w:rsid w:val="00304EAA"/>
    <w:rsid w:val="003051B8"/>
    <w:rsid w:val="00305297"/>
    <w:rsid w:val="00305493"/>
    <w:rsid w:val="003062E6"/>
    <w:rsid w:val="0030662D"/>
    <w:rsid w:val="003068B6"/>
    <w:rsid w:val="003071F6"/>
    <w:rsid w:val="00307FE0"/>
    <w:rsid w:val="003101EC"/>
    <w:rsid w:val="003101FD"/>
    <w:rsid w:val="00310497"/>
    <w:rsid w:val="0031049E"/>
    <w:rsid w:val="003107EB"/>
    <w:rsid w:val="00310E66"/>
    <w:rsid w:val="003110EE"/>
    <w:rsid w:val="003115D7"/>
    <w:rsid w:val="003119D3"/>
    <w:rsid w:val="00311C08"/>
    <w:rsid w:val="00312565"/>
    <w:rsid w:val="003125E0"/>
    <w:rsid w:val="00312ECE"/>
    <w:rsid w:val="0031393C"/>
    <w:rsid w:val="00313CB0"/>
    <w:rsid w:val="00313D93"/>
    <w:rsid w:val="00313F96"/>
    <w:rsid w:val="0031421E"/>
    <w:rsid w:val="003142FB"/>
    <w:rsid w:val="00314418"/>
    <w:rsid w:val="00314820"/>
    <w:rsid w:val="00314B0A"/>
    <w:rsid w:val="0031506C"/>
    <w:rsid w:val="003150CE"/>
    <w:rsid w:val="00315180"/>
    <w:rsid w:val="00315AAB"/>
    <w:rsid w:val="00315C19"/>
    <w:rsid w:val="00316953"/>
    <w:rsid w:val="0031710E"/>
    <w:rsid w:val="00317117"/>
    <w:rsid w:val="003175E1"/>
    <w:rsid w:val="003179B0"/>
    <w:rsid w:val="003200A0"/>
    <w:rsid w:val="00320223"/>
    <w:rsid w:val="00320299"/>
    <w:rsid w:val="00321154"/>
    <w:rsid w:val="003211B0"/>
    <w:rsid w:val="00321987"/>
    <w:rsid w:val="00321EDA"/>
    <w:rsid w:val="00322285"/>
    <w:rsid w:val="003224AA"/>
    <w:rsid w:val="003224E7"/>
    <w:rsid w:val="00322597"/>
    <w:rsid w:val="0032266E"/>
    <w:rsid w:val="00322BA8"/>
    <w:rsid w:val="0032300A"/>
    <w:rsid w:val="003232DA"/>
    <w:rsid w:val="00323F3F"/>
    <w:rsid w:val="00324628"/>
    <w:rsid w:val="003256D7"/>
    <w:rsid w:val="00325D7A"/>
    <w:rsid w:val="00326145"/>
    <w:rsid w:val="0032616A"/>
    <w:rsid w:val="0032651C"/>
    <w:rsid w:val="00326B21"/>
    <w:rsid w:val="00327163"/>
    <w:rsid w:val="00327305"/>
    <w:rsid w:val="00327531"/>
    <w:rsid w:val="00327E9C"/>
    <w:rsid w:val="00330183"/>
    <w:rsid w:val="00330187"/>
    <w:rsid w:val="00330247"/>
    <w:rsid w:val="003309E4"/>
    <w:rsid w:val="00331C77"/>
    <w:rsid w:val="00331DB6"/>
    <w:rsid w:val="00331F96"/>
    <w:rsid w:val="00332002"/>
    <w:rsid w:val="0033228D"/>
    <w:rsid w:val="003327F8"/>
    <w:rsid w:val="00332A2B"/>
    <w:rsid w:val="00332B55"/>
    <w:rsid w:val="003336B9"/>
    <w:rsid w:val="0033476C"/>
    <w:rsid w:val="003348E0"/>
    <w:rsid w:val="00334DD8"/>
    <w:rsid w:val="00334FF1"/>
    <w:rsid w:val="00335069"/>
    <w:rsid w:val="00335630"/>
    <w:rsid w:val="00335EA8"/>
    <w:rsid w:val="003363DD"/>
    <w:rsid w:val="00336EDB"/>
    <w:rsid w:val="0033778D"/>
    <w:rsid w:val="00337810"/>
    <w:rsid w:val="00337A9C"/>
    <w:rsid w:val="00337B52"/>
    <w:rsid w:val="00337E8B"/>
    <w:rsid w:val="00340361"/>
    <w:rsid w:val="00340795"/>
    <w:rsid w:val="00340C9E"/>
    <w:rsid w:val="00340DFA"/>
    <w:rsid w:val="0034111C"/>
    <w:rsid w:val="00341947"/>
    <w:rsid w:val="00341E60"/>
    <w:rsid w:val="0034217F"/>
    <w:rsid w:val="00342642"/>
    <w:rsid w:val="00342697"/>
    <w:rsid w:val="00342AD2"/>
    <w:rsid w:val="00342B58"/>
    <w:rsid w:val="00343351"/>
    <w:rsid w:val="003435BA"/>
    <w:rsid w:val="00343954"/>
    <w:rsid w:val="00343A1A"/>
    <w:rsid w:val="00344883"/>
    <w:rsid w:val="00344BCA"/>
    <w:rsid w:val="00344D02"/>
    <w:rsid w:val="0034500C"/>
    <w:rsid w:val="00345405"/>
    <w:rsid w:val="0034582A"/>
    <w:rsid w:val="00345AF1"/>
    <w:rsid w:val="00345D69"/>
    <w:rsid w:val="00345DDD"/>
    <w:rsid w:val="00346221"/>
    <w:rsid w:val="003464EB"/>
    <w:rsid w:val="00346500"/>
    <w:rsid w:val="00346B41"/>
    <w:rsid w:val="00346BFF"/>
    <w:rsid w:val="00346D47"/>
    <w:rsid w:val="00346E1C"/>
    <w:rsid w:val="00346FED"/>
    <w:rsid w:val="00347A41"/>
    <w:rsid w:val="00347E18"/>
    <w:rsid w:val="00347FCA"/>
    <w:rsid w:val="003501B6"/>
    <w:rsid w:val="003507FF"/>
    <w:rsid w:val="003515A9"/>
    <w:rsid w:val="00351E01"/>
    <w:rsid w:val="00351FD8"/>
    <w:rsid w:val="00352968"/>
    <w:rsid w:val="0035298B"/>
    <w:rsid w:val="00352D21"/>
    <w:rsid w:val="00353D79"/>
    <w:rsid w:val="0035411C"/>
    <w:rsid w:val="0035419C"/>
    <w:rsid w:val="0035443D"/>
    <w:rsid w:val="00354517"/>
    <w:rsid w:val="00354AA2"/>
    <w:rsid w:val="00354D8B"/>
    <w:rsid w:val="00354FEE"/>
    <w:rsid w:val="00355254"/>
    <w:rsid w:val="00355721"/>
    <w:rsid w:val="00356275"/>
    <w:rsid w:val="00356C0B"/>
    <w:rsid w:val="00356EFA"/>
    <w:rsid w:val="00357B9C"/>
    <w:rsid w:val="00357ED3"/>
    <w:rsid w:val="00357F7D"/>
    <w:rsid w:val="003600C2"/>
    <w:rsid w:val="003600CD"/>
    <w:rsid w:val="00360626"/>
    <w:rsid w:val="00361412"/>
    <w:rsid w:val="003615CA"/>
    <w:rsid w:val="003617E6"/>
    <w:rsid w:val="003621AC"/>
    <w:rsid w:val="00362B60"/>
    <w:rsid w:val="00362D38"/>
    <w:rsid w:val="00363884"/>
    <w:rsid w:val="003638E0"/>
    <w:rsid w:val="00363B2C"/>
    <w:rsid w:val="003642A6"/>
    <w:rsid w:val="003643D2"/>
    <w:rsid w:val="00364763"/>
    <w:rsid w:val="00364AA7"/>
    <w:rsid w:val="00364BC9"/>
    <w:rsid w:val="00365C3D"/>
    <w:rsid w:val="003663B4"/>
    <w:rsid w:val="00366BA3"/>
    <w:rsid w:val="00366BE9"/>
    <w:rsid w:val="00366C1B"/>
    <w:rsid w:val="003671EE"/>
    <w:rsid w:val="00367337"/>
    <w:rsid w:val="00367367"/>
    <w:rsid w:val="00367E0A"/>
    <w:rsid w:val="00367FD8"/>
    <w:rsid w:val="0037004E"/>
    <w:rsid w:val="0037034F"/>
    <w:rsid w:val="0037051E"/>
    <w:rsid w:val="00370B63"/>
    <w:rsid w:val="00370FCC"/>
    <w:rsid w:val="003711AF"/>
    <w:rsid w:val="0037152C"/>
    <w:rsid w:val="003717A4"/>
    <w:rsid w:val="003723F4"/>
    <w:rsid w:val="0037299A"/>
    <w:rsid w:val="003735C6"/>
    <w:rsid w:val="00374848"/>
    <w:rsid w:val="0037550F"/>
    <w:rsid w:val="003757A1"/>
    <w:rsid w:val="003759F1"/>
    <w:rsid w:val="00375D09"/>
    <w:rsid w:val="00375FEB"/>
    <w:rsid w:val="003762DC"/>
    <w:rsid w:val="00376815"/>
    <w:rsid w:val="00376AA7"/>
    <w:rsid w:val="00376E93"/>
    <w:rsid w:val="00376FC4"/>
    <w:rsid w:val="0037739D"/>
    <w:rsid w:val="0037751C"/>
    <w:rsid w:val="00377680"/>
    <w:rsid w:val="00377D61"/>
    <w:rsid w:val="003803D4"/>
    <w:rsid w:val="0038060B"/>
    <w:rsid w:val="003806CA"/>
    <w:rsid w:val="00380B66"/>
    <w:rsid w:val="00380BE9"/>
    <w:rsid w:val="00380C57"/>
    <w:rsid w:val="00380F3F"/>
    <w:rsid w:val="003813BB"/>
    <w:rsid w:val="00381953"/>
    <w:rsid w:val="00382232"/>
    <w:rsid w:val="0038262B"/>
    <w:rsid w:val="00382F1A"/>
    <w:rsid w:val="00382F9A"/>
    <w:rsid w:val="003830C7"/>
    <w:rsid w:val="00383282"/>
    <w:rsid w:val="00383422"/>
    <w:rsid w:val="00383425"/>
    <w:rsid w:val="00383658"/>
    <w:rsid w:val="00383FA7"/>
    <w:rsid w:val="0038412E"/>
    <w:rsid w:val="003844B8"/>
    <w:rsid w:val="00385679"/>
    <w:rsid w:val="00386053"/>
    <w:rsid w:val="0038609B"/>
    <w:rsid w:val="003861E5"/>
    <w:rsid w:val="00386300"/>
    <w:rsid w:val="0038653B"/>
    <w:rsid w:val="00386C0A"/>
    <w:rsid w:val="00387459"/>
    <w:rsid w:val="0038771D"/>
    <w:rsid w:val="00387B43"/>
    <w:rsid w:val="00387E2A"/>
    <w:rsid w:val="00390102"/>
    <w:rsid w:val="00390935"/>
    <w:rsid w:val="00391DB3"/>
    <w:rsid w:val="00392355"/>
    <w:rsid w:val="0039241F"/>
    <w:rsid w:val="00392491"/>
    <w:rsid w:val="00392748"/>
    <w:rsid w:val="00392DAC"/>
    <w:rsid w:val="003931B8"/>
    <w:rsid w:val="003934B6"/>
    <w:rsid w:val="00393517"/>
    <w:rsid w:val="00393533"/>
    <w:rsid w:val="003935B0"/>
    <w:rsid w:val="003936AF"/>
    <w:rsid w:val="00393E44"/>
    <w:rsid w:val="00393F06"/>
    <w:rsid w:val="003941E5"/>
    <w:rsid w:val="00394301"/>
    <w:rsid w:val="003944A9"/>
    <w:rsid w:val="0039642C"/>
    <w:rsid w:val="003970F7"/>
    <w:rsid w:val="0039747B"/>
    <w:rsid w:val="003977AB"/>
    <w:rsid w:val="00397AB6"/>
    <w:rsid w:val="00397ACA"/>
    <w:rsid w:val="00397D75"/>
    <w:rsid w:val="00397FE2"/>
    <w:rsid w:val="003A0E58"/>
    <w:rsid w:val="003A10C3"/>
    <w:rsid w:val="003A1147"/>
    <w:rsid w:val="003A147F"/>
    <w:rsid w:val="003A1D92"/>
    <w:rsid w:val="003A313A"/>
    <w:rsid w:val="003A35DD"/>
    <w:rsid w:val="003A3F89"/>
    <w:rsid w:val="003A42CB"/>
    <w:rsid w:val="003A455E"/>
    <w:rsid w:val="003A495D"/>
    <w:rsid w:val="003A4A40"/>
    <w:rsid w:val="003A4C7C"/>
    <w:rsid w:val="003A4CF8"/>
    <w:rsid w:val="003A4DC7"/>
    <w:rsid w:val="003A5611"/>
    <w:rsid w:val="003A57B8"/>
    <w:rsid w:val="003A5808"/>
    <w:rsid w:val="003A5844"/>
    <w:rsid w:val="003A586E"/>
    <w:rsid w:val="003A597F"/>
    <w:rsid w:val="003A609C"/>
    <w:rsid w:val="003A71A8"/>
    <w:rsid w:val="003A71D2"/>
    <w:rsid w:val="003A78D4"/>
    <w:rsid w:val="003A78E6"/>
    <w:rsid w:val="003A796B"/>
    <w:rsid w:val="003A7F47"/>
    <w:rsid w:val="003B00CA"/>
    <w:rsid w:val="003B01CD"/>
    <w:rsid w:val="003B030B"/>
    <w:rsid w:val="003B0432"/>
    <w:rsid w:val="003B0821"/>
    <w:rsid w:val="003B0BE9"/>
    <w:rsid w:val="003B0F4B"/>
    <w:rsid w:val="003B0F4D"/>
    <w:rsid w:val="003B1600"/>
    <w:rsid w:val="003B2A7C"/>
    <w:rsid w:val="003B2E9B"/>
    <w:rsid w:val="003B2F8D"/>
    <w:rsid w:val="003B36C9"/>
    <w:rsid w:val="003B3B2C"/>
    <w:rsid w:val="003B3C64"/>
    <w:rsid w:val="003B4A65"/>
    <w:rsid w:val="003B4BB5"/>
    <w:rsid w:val="003B4FAA"/>
    <w:rsid w:val="003B547A"/>
    <w:rsid w:val="003B5E03"/>
    <w:rsid w:val="003B632F"/>
    <w:rsid w:val="003B6EC0"/>
    <w:rsid w:val="003B7320"/>
    <w:rsid w:val="003B7373"/>
    <w:rsid w:val="003B74B7"/>
    <w:rsid w:val="003B75B9"/>
    <w:rsid w:val="003B7820"/>
    <w:rsid w:val="003B7A10"/>
    <w:rsid w:val="003C087B"/>
    <w:rsid w:val="003C0DA2"/>
    <w:rsid w:val="003C149D"/>
    <w:rsid w:val="003C1A18"/>
    <w:rsid w:val="003C2592"/>
    <w:rsid w:val="003C2798"/>
    <w:rsid w:val="003C2B40"/>
    <w:rsid w:val="003C371B"/>
    <w:rsid w:val="003C38CD"/>
    <w:rsid w:val="003C4232"/>
    <w:rsid w:val="003C4D56"/>
    <w:rsid w:val="003C5244"/>
    <w:rsid w:val="003C5C41"/>
    <w:rsid w:val="003C5CE6"/>
    <w:rsid w:val="003C5D2B"/>
    <w:rsid w:val="003C669D"/>
    <w:rsid w:val="003C6877"/>
    <w:rsid w:val="003C6EA0"/>
    <w:rsid w:val="003C7062"/>
    <w:rsid w:val="003C7461"/>
    <w:rsid w:val="003C7B31"/>
    <w:rsid w:val="003D028F"/>
    <w:rsid w:val="003D0788"/>
    <w:rsid w:val="003D1057"/>
    <w:rsid w:val="003D132A"/>
    <w:rsid w:val="003D1517"/>
    <w:rsid w:val="003D1CEF"/>
    <w:rsid w:val="003D1D50"/>
    <w:rsid w:val="003D1F02"/>
    <w:rsid w:val="003D232D"/>
    <w:rsid w:val="003D286B"/>
    <w:rsid w:val="003D2938"/>
    <w:rsid w:val="003D3783"/>
    <w:rsid w:val="003D3B36"/>
    <w:rsid w:val="003D3FBA"/>
    <w:rsid w:val="003D402B"/>
    <w:rsid w:val="003D4206"/>
    <w:rsid w:val="003D47D4"/>
    <w:rsid w:val="003D54B0"/>
    <w:rsid w:val="003D6B1F"/>
    <w:rsid w:val="003D6B9E"/>
    <w:rsid w:val="003D764F"/>
    <w:rsid w:val="003D76EF"/>
    <w:rsid w:val="003D78C1"/>
    <w:rsid w:val="003D79DE"/>
    <w:rsid w:val="003D7DB5"/>
    <w:rsid w:val="003E0042"/>
    <w:rsid w:val="003E0667"/>
    <w:rsid w:val="003E0BCE"/>
    <w:rsid w:val="003E0DF3"/>
    <w:rsid w:val="003E13E0"/>
    <w:rsid w:val="003E151E"/>
    <w:rsid w:val="003E1623"/>
    <w:rsid w:val="003E1660"/>
    <w:rsid w:val="003E182B"/>
    <w:rsid w:val="003E1CD1"/>
    <w:rsid w:val="003E21B4"/>
    <w:rsid w:val="003E2873"/>
    <w:rsid w:val="003E2A2D"/>
    <w:rsid w:val="003E34AB"/>
    <w:rsid w:val="003E3D95"/>
    <w:rsid w:val="003E3DAB"/>
    <w:rsid w:val="003E47D4"/>
    <w:rsid w:val="003E489E"/>
    <w:rsid w:val="003E49AA"/>
    <w:rsid w:val="003E4A92"/>
    <w:rsid w:val="003E5032"/>
    <w:rsid w:val="003E50B9"/>
    <w:rsid w:val="003E568A"/>
    <w:rsid w:val="003E5831"/>
    <w:rsid w:val="003E64A9"/>
    <w:rsid w:val="003E65A9"/>
    <w:rsid w:val="003E6B81"/>
    <w:rsid w:val="003E6C41"/>
    <w:rsid w:val="003E7905"/>
    <w:rsid w:val="003E7CD2"/>
    <w:rsid w:val="003E7E38"/>
    <w:rsid w:val="003F0336"/>
    <w:rsid w:val="003F0367"/>
    <w:rsid w:val="003F07D2"/>
    <w:rsid w:val="003F11F9"/>
    <w:rsid w:val="003F136A"/>
    <w:rsid w:val="003F236A"/>
    <w:rsid w:val="003F2429"/>
    <w:rsid w:val="003F25E6"/>
    <w:rsid w:val="003F310D"/>
    <w:rsid w:val="003F3480"/>
    <w:rsid w:val="003F34F0"/>
    <w:rsid w:val="003F3520"/>
    <w:rsid w:val="003F39FB"/>
    <w:rsid w:val="003F3FCC"/>
    <w:rsid w:val="003F4859"/>
    <w:rsid w:val="003F5547"/>
    <w:rsid w:val="003F5C40"/>
    <w:rsid w:val="003F6A6F"/>
    <w:rsid w:val="003F6E12"/>
    <w:rsid w:val="003F6F8B"/>
    <w:rsid w:val="003F74F9"/>
    <w:rsid w:val="003F75ED"/>
    <w:rsid w:val="003F7818"/>
    <w:rsid w:val="003F7F6A"/>
    <w:rsid w:val="004002B7"/>
    <w:rsid w:val="004004D0"/>
    <w:rsid w:val="0040066E"/>
    <w:rsid w:val="004009A2"/>
    <w:rsid w:val="004009DD"/>
    <w:rsid w:val="00400F31"/>
    <w:rsid w:val="004014F8"/>
    <w:rsid w:val="00401C37"/>
    <w:rsid w:val="00402135"/>
    <w:rsid w:val="004023BA"/>
    <w:rsid w:val="00402A5E"/>
    <w:rsid w:val="00403016"/>
    <w:rsid w:val="00403093"/>
    <w:rsid w:val="004031D9"/>
    <w:rsid w:val="0040371A"/>
    <w:rsid w:val="0040449A"/>
    <w:rsid w:val="0040471A"/>
    <w:rsid w:val="004053B3"/>
    <w:rsid w:val="004054EF"/>
    <w:rsid w:val="0040626F"/>
    <w:rsid w:val="0040631E"/>
    <w:rsid w:val="00406582"/>
    <w:rsid w:val="00406B4D"/>
    <w:rsid w:val="004100B6"/>
    <w:rsid w:val="0041033C"/>
    <w:rsid w:val="00410367"/>
    <w:rsid w:val="004106F0"/>
    <w:rsid w:val="00410869"/>
    <w:rsid w:val="00411706"/>
    <w:rsid w:val="00412AB0"/>
    <w:rsid w:val="00412BE6"/>
    <w:rsid w:val="0041343E"/>
    <w:rsid w:val="0041443C"/>
    <w:rsid w:val="0041488F"/>
    <w:rsid w:val="004154F7"/>
    <w:rsid w:val="00415D30"/>
    <w:rsid w:val="00416895"/>
    <w:rsid w:val="00416D44"/>
    <w:rsid w:val="00416EFB"/>
    <w:rsid w:val="004172A4"/>
    <w:rsid w:val="004176FF"/>
    <w:rsid w:val="00417A1E"/>
    <w:rsid w:val="00420082"/>
    <w:rsid w:val="00420111"/>
    <w:rsid w:val="00420CDD"/>
    <w:rsid w:val="0042141A"/>
    <w:rsid w:val="00421A27"/>
    <w:rsid w:val="00421D0A"/>
    <w:rsid w:val="004226C3"/>
    <w:rsid w:val="004228BA"/>
    <w:rsid w:val="004229E7"/>
    <w:rsid w:val="00423520"/>
    <w:rsid w:val="004241C5"/>
    <w:rsid w:val="0042432D"/>
    <w:rsid w:val="004246F1"/>
    <w:rsid w:val="00424FA7"/>
    <w:rsid w:val="0042509A"/>
    <w:rsid w:val="004258E1"/>
    <w:rsid w:val="00425C7E"/>
    <w:rsid w:val="00425D2C"/>
    <w:rsid w:val="00425E85"/>
    <w:rsid w:val="00425FA3"/>
    <w:rsid w:val="004260FB"/>
    <w:rsid w:val="00426A87"/>
    <w:rsid w:val="00426DDF"/>
    <w:rsid w:val="00427007"/>
    <w:rsid w:val="004275D0"/>
    <w:rsid w:val="00427C9C"/>
    <w:rsid w:val="004309D8"/>
    <w:rsid w:val="00430BAF"/>
    <w:rsid w:val="00431160"/>
    <w:rsid w:val="004311CC"/>
    <w:rsid w:val="004313D1"/>
    <w:rsid w:val="004315A9"/>
    <w:rsid w:val="00432110"/>
    <w:rsid w:val="004328EE"/>
    <w:rsid w:val="00432BBC"/>
    <w:rsid w:val="00432C8C"/>
    <w:rsid w:val="00432F72"/>
    <w:rsid w:val="00433282"/>
    <w:rsid w:val="00433D49"/>
    <w:rsid w:val="00433D5B"/>
    <w:rsid w:val="00433EBE"/>
    <w:rsid w:val="00434406"/>
    <w:rsid w:val="0043457B"/>
    <w:rsid w:val="00434920"/>
    <w:rsid w:val="00434E6D"/>
    <w:rsid w:val="00434F26"/>
    <w:rsid w:val="00435E42"/>
    <w:rsid w:val="00436460"/>
    <w:rsid w:val="004367F3"/>
    <w:rsid w:val="00437229"/>
    <w:rsid w:val="004408AE"/>
    <w:rsid w:val="00440E65"/>
    <w:rsid w:val="00440FED"/>
    <w:rsid w:val="00441B92"/>
    <w:rsid w:val="0044294F"/>
    <w:rsid w:val="00442AC7"/>
    <w:rsid w:val="00442E49"/>
    <w:rsid w:val="004437BA"/>
    <w:rsid w:val="00443A9F"/>
    <w:rsid w:val="004440FC"/>
    <w:rsid w:val="00444405"/>
    <w:rsid w:val="0044474B"/>
    <w:rsid w:val="00445FF7"/>
    <w:rsid w:val="00446F75"/>
    <w:rsid w:val="00450635"/>
    <w:rsid w:val="004508A8"/>
    <w:rsid w:val="00450D99"/>
    <w:rsid w:val="00450F6E"/>
    <w:rsid w:val="00451BAE"/>
    <w:rsid w:val="0045213E"/>
    <w:rsid w:val="004524FB"/>
    <w:rsid w:val="00452AAE"/>
    <w:rsid w:val="00452CA7"/>
    <w:rsid w:val="00452E19"/>
    <w:rsid w:val="00453341"/>
    <w:rsid w:val="004545C6"/>
    <w:rsid w:val="00454693"/>
    <w:rsid w:val="00454DCA"/>
    <w:rsid w:val="00454E26"/>
    <w:rsid w:val="00456165"/>
    <w:rsid w:val="0045653C"/>
    <w:rsid w:val="00456544"/>
    <w:rsid w:val="00456649"/>
    <w:rsid w:val="004567AF"/>
    <w:rsid w:val="004567B7"/>
    <w:rsid w:val="004567DC"/>
    <w:rsid w:val="00456856"/>
    <w:rsid w:val="004571EF"/>
    <w:rsid w:val="0045730B"/>
    <w:rsid w:val="00460094"/>
    <w:rsid w:val="0046026E"/>
    <w:rsid w:val="0046047A"/>
    <w:rsid w:val="00460651"/>
    <w:rsid w:val="00461210"/>
    <w:rsid w:val="004612F6"/>
    <w:rsid w:val="004613A5"/>
    <w:rsid w:val="00461700"/>
    <w:rsid w:val="00461AAC"/>
    <w:rsid w:val="0046210A"/>
    <w:rsid w:val="00462143"/>
    <w:rsid w:val="004621D5"/>
    <w:rsid w:val="00462490"/>
    <w:rsid w:val="00462AC9"/>
    <w:rsid w:val="00462AE6"/>
    <w:rsid w:val="00463BA7"/>
    <w:rsid w:val="00463DC3"/>
    <w:rsid w:val="00464520"/>
    <w:rsid w:val="0046478F"/>
    <w:rsid w:val="004647F1"/>
    <w:rsid w:val="00464CC0"/>
    <w:rsid w:val="00465299"/>
    <w:rsid w:val="00465322"/>
    <w:rsid w:val="00465611"/>
    <w:rsid w:val="00465BC3"/>
    <w:rsid w:val="00466A0F"/>
    <w:rsid w:val="00467502"/>
    <w:rsid w:val="0046795B"/>
    <w:rsid w:val="00467BE6"/>
    <w:rsid w:val="004700CB"/>
    <w:rsid w:val="0047037F"/>
    <w:rsid w:val="00470588"/>
    <w:rsid w:val="004705DF"/>
    <w:rsid w:val="004708C0"/>
    <w:rsid w:val="0047115F"/>
    <w:rsid w:val="004712C5"/>
    <w:rsid w:val="004715CB"/>
    <w:rsid w:val="00471863"/>
    <w:rsid w:val="0047231C"/>
    <w:rsid w:val="004724D5"/>
    <w:rsid w:val="00472E39"/>
    <w:rsid w:val="00472F88"/>
    <w:rsid w:val="00473777"/>
    <w:rsid w:val="00473A14"/>
    <w:rsid w:val="00473F61"/>
    <w:rsid w:val="00474096"/>
    <w:rsid w:val="004741BD"/>
    <w:rsid w:val="004741C5"/>
    <w:rsid w:val="004745A9"/>
    <w:rsid w:val="0047471B"/>
    <w:rsid w:val="00474871"/>
    <w:rsid w:val="00474CA8"/>
    <w:rsid w:val="00474E43"/>
    <w:rsid w:val="00475697"/>
    <w:rsid w:val="00475B6D"/>
    <w:rsid w:val="00476204"/>
    <w:rsid w:val="0047635A"/>
    <w:rsid w:val="004766DA"/>
    <w:rsid w:val="00476A55"/>
    <w:rsid w:val="00476AC6"/>
    <w:rsid w:val="00477995"/>
    <w:rsid w:val="00477A5D"/>
    <w:rsid w:val="00480195"/>
    <w:rsid w:val="0048076D"/>
    <w:rsid w:val="00480879"/>
    <w:rsid w:val="00481123"/>
    <w:rsid w:val="0048130A"/>
    <w:rsid w:val="00481312"/>
    <w:rsid w:val="0048134D"/>
    <w:rsid w:val="00481624"/>
    <w:rsid w:val="00481765"/>
    <w:rsid w:val="00481D90"/>
    <w:rsid w:val="0048230A"/>
    <w:rsid w:val="004825D2"/>
    <w:rsid w:val="00482700"/>
    <w:rsid w:val="00482782"/>
    <w:rsid w:val="00482927"/>
    <w:rsid w:val="00482B0B"/>
    <w:rsid w:val="00482CD4"/>
    <w:rsid w:val="00483261"/>
    <w:rsid w:val="0048328A"/>
    <w:rsid w:val="00483ED3"/>
    <w:rsid w:val="00484377"/>
    <w:rsid w:val="00484A97"/>
    <w:rsid w:val="0048540D"/>
    <w:rsid w:val="00485B23"/>
    <w:rsid w:val="00485B50"/>
    <w:rsid w:val="00485D49"/>
    <w:rsid w:val="00485DF2"/>
    <w:rsid w:val="00486478"/>
    <w:rsid w:val="0048671B"/>
    <w:rsid w:val="00486B89"/>
    <w:rsid w:val="004874E4"/>
    <w:rsid w:val="004878DC"/>
    <w:rsid w:val="00487FBB"/>
    <w:rsid w:val="004905F6"/>
    <w:rsid w:val="00490688"/>
    <w:rsid w:val="0049070D"/>
    <w:rsid w:val="004907D4"/>
    <w:rsid w:val="00490A39"/>
    <w:rsid w:val="00490E82"/>
    <w:rsid w:val="00490F55"/>
    <w:rsid w:val="00491192"/>
    <w:rsid w:val="004918F3"/>
    <w:rsid w:val="00491BE4"/>
    <w:rsid w:val="00491DB2"/>
    <w:rsid w:val="0049206C"/>
    <w:rsid w:val="00492721"/>
    <w:rsid w:val="00492877"/>
    <w:rsid w:val="00492A93"/>
    <w:rsid w:val="00492E53"/>
    <w:rsid w:val="0049305D"/>
    <w:rsid w:val="004930DD"/>
    <w:rsid w:val="00493659"/>
    <w:rsid w:val="004940B6"/>
    <w:rsid w:val="0049418C"/>
    <w:rsid w:val="00494DB4"/>
    <w:rsid w:val="004950C5"/>
    <w:rsid w:val="0049573D"/>
    <w:rsid w:val="00495BA6"/>
    <w:rsid w:val="00495F33"/>
    <w:rsid w:val="0049688C"/>
    <w:rsid w:val="00496A5B"/>
    <w:rsid w:val="00496DC2"/>
    <w:rsid w:val="00496E75"/>
    <w:rsid w:val="004A014C"/>
    <w:rsid w:val="004A0AA8"/>
    <w:rsid w:val="004A0F28"/>
    <w:rsid w:val="004A10C5"/>
    <w:rsid w:val="004A1345"/>
    <w:rsid w:val="004A1BA8"/>
    <w:rsid w:val="004A1FE4"/>
    <w:rsid w:val="004A2103"/>
    <w:rsid w:val="004A2A91"/>
    <w:rsid w:val="004A2CA9"/>
    <w:rsid w:val="004A2DF8"/>
    <w:rsid w:val="004A2F9C"/>
    <w:rsid w:val="004A3064"/>
    <w:rsid w:val="004A33EF"/>
    <w:rsid w:val="004A34C9"/>
    <w:rsid w:val="004A351E"/>
    <w:rsid w:val="004A3949"/>
    <w:rsid w:val="004A3CB5"/>
    <w:rsid w:val="004A49D4"/>
    <w:rsid w:val="004A537D"/>
    <w:rsid w:val="004A6009"/>
    <w:rsid w:val="004A65B3"/>
    <w:rsid w:val="004A67F0"/>
    <w:rsid w:val="004A71C3"/>
    <w:rsid w:val="004A71D5"/>
    <w:rsid w:val="004A724E"/>
    <w:rsid w:val="004A7279"/>
    <w:rsid w:val="004A7769"/>
    <w:rsid w:val="004A77B1"/>
    <w:rsid w:val="004A7D23"/>
    <w:rsid w:val="004A7FA9"/>
    <w:rsid w:val="004B065B"/>
    <w:rsid w:val="004B0E03"/>
    <w:rsid w:val="004B1431"/>
    <w:rsid w:val="004B1C6E"/>
    <w:rsid w:val="004B1DF7"/>
    <w:rsid w:val="004B23AD"/>
    <w:rsid w:val="004B2965"/>
    <w:rsid w:val="004B29F6"/>
    <w:rsid w:val="004B3198"/>
    <w:rsid w:val="004B3254"/>
    <w:rsid w:val="004B3265"/>
    <w:rsid w:val="004B3545"/>
    <w:rsid w:val="004B3FD8"/>
    <w:rsid w:val="004B4224"/>
    <w:rsid w:val="004B4297"/>
    <w:rsid w:val="004B4647"/>
    <w:rsid w:val="004B4952"/>
    <w:rsid w:val="004B68AF"/>
    <w:rsid w:val="004B6B25"/>
    <w:rsid w:val="004B7455"/>
    <w:rsid w:val="004B74FF"/>
    <w:rsid w:val="004B7CE4"/>
    <w:rsid w:val="004C0161"/>
    <w:rsid w:val="004C0401"/>
    <w:rsid w:val="004C08D1"/>
    <w:rsid w:val="004C0B5F"/>
    <w:rsid w:val="004C0C49"/>
    <w:rsid w:val="004C1096"/>
    <w:rsid w:val="004C1167"/>
    <w:rsid w:val="004C183D"/>
    <w:rsid w:val="004C243E"/>
    <w:rsid w:val="004C30D5"/>
    <w:rsid w:val="004C31D2"/>
    <w:rsid w:val="004C3664"/>
    <w:rsid w:val="004C394F"/>
    <w:rsid w:val="004C3EB1"/>
    <w:rsid w:val="004C3EC7"/>
    <w:rsid w:val="004C3EEE"/>
    <w:rsid w:val="004C3FAF"/>
    <w:rsid w:val="004C4455"/>
    <w:rsid w:val="004C483D"/>
    <w:rsid w:val="004C49EA"/>
    <w:rsid w:val="004C4C13"/>
    <w:rsid w:val="004C4D15"/>
    <w:rsid w:val="004C4E4F"/>
    <w:rsid w:val="004C54AA"/>
    <w:rsid w:val="004C5A56"/>
    <w:rsid w:val="004C61B0"/>
    <w:rsid w:val="004C64A5"/>
    <w:rsid w:val="004C6564"/>
    <w:rsid w:val="004C6957"/>
    <w:rsid w:val="004C6A47"/>
    <w:rsid w:val="004C6DA5"/>
    <w:rsid w:val="004C6DBC"/>
    <w:rsid w:val="004C74F0"/>
    <w:rsid w:val="004C795A"/>
    <w:rsid w:val="004C7F93"/>
    <w:rsid w:val="004D045F"/>
    <w:rsid w:val="004D09A2"/>
    <w:rsid w:val="004D0AD8"/>
    <w:rsid w:val="004D16FA"/>
    <w:rsid w:val="004D1A89"/>
    <w:rsid w:val="004D1BC1"/>
    <w:rsid w:val="004D2629"/>
    <w:rsid w:val="004D26B8"/>
    <w:rsid w:val="004D2825"/>
    <w:rsid w:val="004D2BE0"/>
    <w:rsid w:val="004D2C2C"/>
    <w:rsid w:val="004D2DF9"/>
    <w:rsid w:val="004D3497"/>
    <w:rsid w:val="004D38C2"/>
    <w:rsid w:val="004D3932"/>
    <w:rsid w:val="004D3A0B"/>
    <w:rsid w:val="004D3DC9"/>
    <w:rsid w:val="004D3E6B"/>
    <w:rsid w:val="004D3EE8"/>
    <w:rsid w:val="004D41DC"/>
    <w:rsid w:val="004D462A"/>
    <w:rsid w:val="004D4D04"/>
    <w:rsid w:val="004D4FBD"/>
    <w:rsid w:val="004D4FC0"/>
    <w:rsid w:val="004D5CE7"/>
    <w:rsid w:val="004D5DF5"/>
    <w:rsid w:val="004D621A"/>
    <w:rsid w:val="004D6381"/>
    <w:rsid w:val="004D6DB2"/>
    <w:rsid w:val="004D7DA8"/>
    <w:rsid w:val="004D7FCA"/>
    <w:rsid w:val="004E10CD"/>
    <w:rsid w:val="004E1145"/>
    <w:rsid w:val="004E11FC"/>
    <w:rsid w:val="004E1401"/>
    <w:rsid w:val="004E152E"/>
    <w:rsid w:val="004E2892"/>
    <w:rsid w:val="004E362B"/>
    <w:rsid w:val="004E3681"/>
    <w:rsid w:val="004E3D74"/>
    <w:rsid w:val="004E3F4E"/>
    <w:rsid w:val="004E56BC"/>
    <w:rsid w:val="004E5DE1"/>
    <w:rsid w:val="004E5F74"/>
    <w:rsid w:val="004E6112"/>
    <w:rsid w:val="004E66EA"/>
    <w:rsid w:val="004E7178"/>
    <w:rsid w:val="004E71C3"/>
    <w:rsid w:val="004E77E5"/>
    <w:rsid w:val="004E784B"/>
    <w:rsid w:val="004E79AD"/>
    <w:rsid w:val="004E7C09"/>
    <w:rsid w:val="004E7E1F"/>
    <w:rsid w:val="004F0224"/>
    <w:rsid w:val="004F0A73"/>
    <w:rsid w:val="004F0BDD"/>
    <w:rsid w:val="004F0D45"/>
    <w:rsid w:val="004F0DB4"/>
    <w:rsid w:val="004F0E04"/>
    <w:rsid w:val="004F13B3"/>
    <w:rsid w:val="004F1CD3"/>
    <w:rsid w:val="004F1EBC"/>
    <w:rsid w:val="004F20E8"/>
    <w:rsid w:val="004F2576"/>
    <w:rsid w:val="004F26B3"/>
    <w:rsid w:val="004F29CC"/>
    <w:rsid w:val="004F3172"/>
    <w:rsid w:val="004F3B71"/>
    <w:rsid w:val="004F3BAC"/>
    <w:rsid w:val="004F3CCA"/>
    <w:rsid w:val="004F3FE5"/>
    <w:rsid w:val="004F512D"/>
    <w:rsid w:val="004F5154"/>
    <w:rsid w:val="004F52B3"/>
    <w:rsid w:val="004F5835"/>
    <w:rsid w:val="004F6061"/>
    <w:rsid w:val="004F661C"/>
    <w:rsid w:val="004F6754"/>
    <w:rsid w:val="004F6D99"/>
    <w:rsid w:val="00500572"/>
    <w:rsid w:val="00500573"/>
    <w:rsid w:val="00500701"/>
    <w:rsid w:val="00500AE7"/>
    <w:rsid w:val="00501304"/>
    <w:rsid w:val="00501425"/>
    <w:rsid w:val="005014E5"/>
    <w:rsid w:val="00501707"/>
    <w:rsid w:val="00502050"/>
    <w:rsid w:val="005023B7"/>
    <w:rsid w:val="0050318B"/>
    <w:rsid w:val="00503C87"/>
    <w:rsid w:val="00503CF2"/>
    <w:rsid w:val="0050407C"/>
    <w:rsid w:val="00504311"/>
    <w:rsid w:val="0050453E"/>
    <w:rsid w:val="0050485C"/>
    <w:rsid w:val="00504AC6"/>
    <w:rsid w:val="00504D75"/>
    <w:rsid w:val="005053A9"/>
    <w:rsid w:val="0050576C"/>
    <w:rsid w:val="00505D51"/>
    <w:rsid w:val="00506356"/>
    <w:rsid w:val="00506498"/>
    <w:rsid w:val="005065AC"/>
    <w:rsid w:val="0050682E"/>
    <w:rsid w:val="00506845"/>
    <w:rsid w:val="00506ABD"/>
    <w:rsid w:val="00506D8A"/>
    <w:rsid w:val="00507204"/>
    <w:rsid w:val="005074D8"/>
    <w:rsid w:val="00507707"/>
    <w:rsid w:val="00507B7A"/>
    <w:rsid w:val="005103C9"/>
    <w:rsid w:val="00510847"/>
    <w:rsid w:val="00510873"/>
    <w:rsid w:val="00510ABC"/>
    <w:rsid w:val="00511079"/>
    <w:rsid w:val="00511369"/>
    <w:rsid w:val="00511411"/>
    <w:rsid w:val="00511CDF"/>
    <w:rsid w:val="00511E7D"/>
    <w:rsid w:val="00512829"/>
    <w:rsid w:val="00512E97"/>
    <w:rsid w:val="005134D0"/>
    <w:rsid w:val="005135FA"/>
    <w:rsid w:val="00513839"/>
    <w:rsid w:val="00513DEF"/>
    <w:rsid w:val="00513E72"/>
    <w:rsid w:val="00513FC8"/>
    <w:rsid w:val="0051423C"/>
    <w:rsid w:val="0051476D"/>
    <w:rsid w:val="005148D4"/>
    <w:rsid w:val="00514C91"/>
    <w:rsid w:val="00514FAA"/>
    <w:rsid w:val="0051510B"/>
    <w:rsid w:val="005153CE"/>
    <w:rsid w:val="00515D5F"/>
    <w:rsid w:val="00516241"/>
    <w:rsid w:val="005162CE"/>
    <w:rsid w:val="00516406"/>
    <w:rsid w:val="005166F9"/>
    <w:rsid w:val="00516AF4"/>
    <w:rsid w:val="00516FD9"/>
    <w:rsid w:val="0051701F"/>
    <w:rsid w:val="00517194"/>
    <w:rsid w:val="005173C1"/>
    <w:rsid w:val="0051791D"/>
    <w:rsid w:val="00520628"/>
    <w:rsid w:val="00520939"/>
    <w:rsid w:val="00520D6D"/>
    <w:rsid w:val="00520FD7"/>
    <w:rsid w:val="005212B3"/>
    <w:rsid w:val="005212FD"/>
    <w:rsid w:val="00521425"/>
    <w:rsid w:val="00521669"/>
    <w:rsid w:val="00521928"/>
    <w:rsid w:val="00522035"/>
    <w:rsid w:val="00522747"/>
    <w:rsid w:val="00523130"/>
    <w:rsid w:val="00523264"/>
    <w:rsid w:val="00523E75"/>
    <w:rsid w:val="005243E0"/>
    <w:rsid w:val="00524DAF"/>
    <w:rsid w:val="00525692"/>
    <w:rsid w:val="005256F3"/>
    <w:rsid w:val="00525717"/>
    <w:rsid w:val="0052600E"/>
    <w:rsid w:val="0052628F"/>
    <w:rsid w:val="005265A3"/>
    <w:rsid w:val="00526783"/>
    <w:rsid w:val="005269BC"/>
    <w:rsid w:val="005270DE"/>
    <w:rsid w:val="00527276"/>
    <w:rsid w:val="005276F4"/>
    <w:rsid w:val="0052773A"/>
    <w:rsid w:val="00527FB1"/>
    <w:rsid w:val="00530423"/>
    <w:rsid w:val="00530949"/>
    <w:rsid w:val="0053107E"/>
    <w:rsid w:val="005312CB"/>
    <w:rsid w:val="00531420"/>
    <w:rsid w:val="0053162F"/>
    <w:rsid w:val="00531777"/>
    <w:rsid w:val="00531BE6"/>
    <w:rsid w:val="0053217B"/>
    <w:rsid w:val="00532656"/>
    <w:rsid w:val="00532675"/>
    <w:rsid w:val="0053281C"/>
    <w:rsid w:val="00532AD0"/>
    <w:rsid w:val="00532BC2"/>
    <w:rsid w:val="0053311D"/>
    <w:rsid w:val="00533B93"/>
    <w:rsid w:val="005340C9"/>
    <w:rsid w:val="0053413B"/>
    <w:rsid w:val="00534405"/>
    <w:rsid w:val="0053444E"/>
    <w:rsid w:val="0053445C"/>
    <w:rsid w:val="00534B1D"/>
    <w:rsid w:val="00535538"/>
    <w:rsid w:val="00535BA8"/>
    <w:rsid w:val="00535E88"/>
    <w:rsid w:val="00536698"/>
    <w:rsid w:val="0053742F"/>
    <w:rsid w:val="005375FE"/>
    <w:rsid w:val="00537C29"/>
    <w:rsid w:val="00537F11"/>
    <w:rsid w:val="00540182"/>
    <w:rsid w:val="005401BB"/>
    <w:rsid w:val="00540BFC"/>
    <w:rsid w:val="00540EEB"/>
    <w:rsid w:val="005416C7"/>
    <w:rsid w:val="00541877"/>
    <w:rsid w:val="0054195A"/>
    <w:rsid w:val="005420DE"/>
    <w:rsid w:val="00542249"/>
    <w:rsid w:val="00542FAA"/>
    <w:rsid w:val="005431F5"/>
    <w:rsid w:val="00543707"/>
    <w:rsid w:val="005439D2"/>
    <w:rsid w:val="00543CC7"/>
    <w:rsid w:val="00543EBB"/>
    <w:rsid w:val="00544213"/>
    <w:rsid w:val="005444E8"/>
    <w:rsid w:val="0054486D"/>
    <w:rsid w:val="005449A1"/>
    <w:rsid w:val="00544D6E"/>
    <w:rsid w:val="00544DB4"/>
    <w:rsid w:val="0054521C"/>
    <w:rsid w:val="005453CB"/>
    <w:rsid w:val="005453F3"/>
    <w:rsid w:val="00545549"/>
    <w:rsid w:val="005462C0"/>
    <w:rsid w:val="00546572"/>
    <w:rsid w:val="005469F5"/>
    <w:rsid w:val="00546F36"/>
    <w:rsid w:val="00547FE8"/>
    <w:rsid w:val="0055017B"/>
    <w:rsid w:val="00550AFC"/>
    <w:rsid w:val="005518ED"/>
    <w:rsid w:val="00551AE6"/>
    <w:rsid w:val="00551BB4"/>
    <w:rsid w:val="00552093"/>
    <w:rsid w:val="00552D0F"/>
    <w:rsid w:val="00552E64"/>
    <w:rsid w:val="005530AC"/>
    <w:rsid w:val="00553E9D"/>
    <w:rsid w:val="00553FE1"/>
    <w:rsid w:val="0055455D"/>
    <w:rsid w:val="00554A75"/>
    <w:rsid w:val="00554C49"/>
    <w:rsid w:val="00554E06"/>
    <w:rsid w:val="00554E4B"/>
    <w:rsid w:val="00554F00"/>
    <w:rsid w:val="0055519C"/>
    <w:rsid w:val="005554C1"/>
    <w:rsid w:val="0055583F"/>
    <w:rsid w:val="00555F67"/>
    <w:rsid w:val="00556E32"/>
    <w:rsid w:val="00556FBA"/>
    <w:rsid w:val="0055719E"/>
    <w:rsid w:val="005571D7"/>
    <w:rsid w:val="005602F2"/>
    <w:rsid w:val="00560353"/>
    <w:rsid w:val="005604F1"/>
    <w:rsid w:val="005606A4"/>
    <w:rsid w:val="0056079F"/>
    <w:rsid w:val="005607B8"/>
    <w:rsid w:val="00560CF5"/>
    <w:rsid w:val="0056137E"/>
    <w:rsid w:val="00562581"/>
    <w:rsid w:val="005625FE"/>
    <w:rsid w:val="0056272D"/>
    <w:rsid w:val="00562BAB"/>
    <w:rsid w:val="00563047"/>
    <w:rsid w:val="0056308E"/>
    <w:rsid w:val="005633D2"/>
    <w:rsid w:val="005638C1"/>
    <w:rsid w:val="00563A58"/>
    <w:rsid w:val="00563C81"/>
    <w:rsid w:val="00563F16"/>
    <w:rsid w:val="0056415C"/>
    <w:rsid w:val="005642C8"/>
    <w:rsid w:val="005649BF"/>
    <w:rsid w:val="00564DAE"/>
    <w:rsid w:val="00564F7B"/>
    <w:rsid w:val="005650BC"/>
    <w:rsid w:val="005650ED"/>
    <w:rsid w:val="005655FD"/>
    <w:rsid w:val="00565869"/>
    <w:rsid w:val="00567415"/>
    <w:rsid w:val="0056751F"/>
    <w:rsid w:val="00567610"/>
    <w:rsid w:val="00570342"/>
    <w:rsid w:val="00570CFD"/>
    <w:rsid w:val="00570D9F"/>
    <w:rsid w:val="00571672"/>
    <w:rsid w:val="0057185C"/>
    <w:rsid w:val="0057191D"/>
    <w:rsid w:val="00571CA8"/>
    <w:rsid w:val="00572181"/>
    <w:rsid w:val="00572947"/>
    <w:rsid w:val="00573138"/>
    <w:rsid w:val="0057322B"/>
    <w:rsid w:val="005734A7"/>
    <w:rsid w:val="00574317"/>
    <w:rsid w:val="005746C4"/>
    <w:rsid w:val="00574891"/>
    <w:rsid w:val="00574B50"/>
    <w:rsid w:val="005753E3"/>
    <w:rsid w:val="005756BA"/>
    <w:rsid w:val="00575A87"/>
    <w:rsid w:val="00576294"/>
    <w:rsid w:val="0057630E"/>
    <w:rsid w:val="005765E2"/>
    <w:rsid w:val="00576F26"/>
    <w:rsid w:val="00576FB6"/>
    <w:rsid w:val="005773BE"/>
    <w:rsid w:val="00577835"/>
    <w:rsid w:val="00577DA3"/>
    <w:rsid w:val="005801A0"/>
    <w:rsid w:val="0058041B"/>
    <w:rsid w:val="00580793"/>
    <w:rsid w:val="00581385"/>
    <w:rsid w:val="00581470"/>
    <w:rsid w:val="00581B62"/>
    <w:rsid w:val="00581BAD"/>
    <w:rsid w:val="00581BCB"/>
    <w:rsid w:val="00581D62"/>
    <w:rsid w:val="00581DB0"/>
    <w:rsid w:val="00582087"/>
    <w:rsid w:val="0058228A"/>
    <w:rsid w:val="005822FC"/>
    <w:rsid w:val="00582D5F"/>
    <w:rsid w:val="00582F21"/>
    <w:rsid w:val="005831DD"/>
    <w:rsid w:val="00583DC5"/>
    <w:rsid w:val="00584320"/>
    <w:rsid w:val="00584AAD"/>
    <w:rsid w:val="00584CB8"/>
    <w:rsid w:val="00584FAE"/>
    <w:rsid w:val="00585292"/>
    <w:rsid w:val="00585484"/>
    <w:rsid w:val="00585800"/>
    <w:rsid w:val="00585C2F"/>
    <w:rsid w:val="0058624A"/>
    <w:rsid w:val="00586EB1"/>
    <w:rsid w:val="00587229"/>
    <w:rsid w:val="00587503"/>
    <w:rsid w:val="00587B0E"/>
    <w:rsid w:val="00587F7F"/>
    <w:rsid w:val="0059016A"/>
    <w:rsid w:val="00590511"/>
    <w:rsid w:val="005907FD"/>
    <w:rsid w:val="00590E8D"/>
    <w:rsid w:val="00590FAC"/>
    <w:rsid w:val="00591400"/>
    <w:rsid w:val="00591511"/>
    <w:rsid w:val="00591C6E"/>
    <w:rsid w:val="00591E50"/>
    <w:rsid w:val="0059203B"/>
    <w:rsid w:val="00592CDA"/>
    <w:rsid w:val="00592F90"/>
    <w:rsid w:val="0059331A"/>
    <w:rsid w:val="00593A72"/>
    <w:rsid w:val="0059465F"/>
    <w:rsid w:val="00594BE0"/>
    <w:rsid w:val="00594D2A"/>
    <w:rsid w:val="00595A8C"/>
    <w:rsid w:val="00595C2C"/>
    <w:rsid w:val="0059606E"/>
    <w:rsid w:val="00596BBA"/>
    <w:rsid w:val="00596F32"/>
    <w:rsid w:val="00597386"/>
    <w:rsid w:val="005975C4"/>
    <w:rsid w:val="00597ED8"/>
    <w:rsid w:val="005A07CF"/>
    <w:rsid w:val="005A147B"/>
    <w:rsid w:val="005A17AE"/>
    <w:rsid w:val="005A1881"/>
    <w:rsid w:val="005A1A86"/>
    <w:rsid w:val="005A23A8"/>
    <w:rsid w:val="005A2B20"/>
    <w:rsid w:val="005A2FFE"/>
    <w:rsid w:val="005A34D5"/>
    <w:rsid w:val="005A3943"/>
    <w:rsid w:val="005A3ED0"/>
    <w:rsid w:val="005A422E"/>
    <w:rsid w:val="005A4904"/>
    <w:rsid w:val="005A4910"/>
    <w:rsid w:val="005A515A"/>
    <w:rsid w:val="005A5194"/>
    <w:rsid w:val="005A57CB"/>
    <w:rsid w:val="005A5C8E"/>
    <w:rsid w:val="005A6D44"/>
    <w:rsid w:val="005A704D"/>
    <w:rsid w:val="005A74AB"/>
    <w:rsid w:val="005A7B20"/>
    <w:rsid w:val="005A7B68"/>
    <w:rsid w:val="005A7E40"/>
    <w:rsid w:val="005A7EB4"/>
    <w:rsid w:val="005B0B7D"/>
    <w:rsid w:val="005B0EA9"/>
    <w:rsid w:val="005B0EBD"/>
    <w:rsid w:val="005B0EEB"/>
    <w:rsid w:val="005B1528"/>
    <w:rsid w:val="005B268C"/>
    <w:rsid w:val="005B2DD3"/>
    <w:rsid w:val="005B3012"/>
    <w:rsid w:val="005B365E"/>
    <w:rsid w:val="005B3C6D"/>
    <w:rsid w:val="005B4045"/>
    <w:rsid w:val="005B50FF"/>
    <w:rsid w:val="005B5437"/>
    <w:rsid w:val="005B609E"/>
    <w:rsid w:val="005B6483"/>
    <w:rsid w:val="005B6DF6"/>
    <w:rsid w:val="005B7B7D"/>
    <w:rsid w:val="005B7E11"/>
    <w:rsid w:val="005C0185"/>
    <w:rsid w:val="005C0C96"/>
    <w:rsid w:val="005C0D89"/>
    <w:rsid w:val="005C1948"/>
    <w:rsid w:val="005C22F9"/>
    <w:rsid w:val="005C263C"/>
    <w:rsid w:val="005C2679"/>
    <w:rsid w:val="005C27B6"/>
    <w:rsid w:val="005C298C"/>
    <w:rsid w:val="005C2C8C"/>
    <w:rsid w:val="005C3CB4"/>
    <w:rsid w:val="005C3E33"/>
    <w:rsid w:val="005C4610"/>
    <w:rsid w:val="005C4BFB"/>
    <w:rsid w:val="005C5169"/>
    <w:rsid w:val="005C5623"/>
    <w:rsid w:val="005C5870"/>
    <w:rsid w:val="005C63DA"/>
    <w:rsid w:val="005C6536"/>
    <w:rsid w:val="005C6F13"/>
    <w:rsid w:val="005C6F59"/>
    <w:rsid w:val="005C714E"/>
    <w:rsid w:val="005D034A"/>
    <w:rsid w:val="005D03B6"/>
    <w:rsid w:val="005D059A"/>
    <w:rsid w:val="005D07C5"/>
    <w:rsid w:val="005D088D"/>
    <w:rsid w:val="005D14F6"/>
    <w:rsid w:val="005D21B7"/>
    <w:rsid w:val="005D2AB4"/>
    <w:rsid w:val="005D2DAD"/>
    <w:rsid w:val="005D4302"/>
    <w:rsid w:val="005D4ABF"/>
    <w:rsid w:val="005D4C8D"/>
    <w:rsid w:val="005D50F9"/>
    <w:rsid w:val="005D5A20"/>
    <w:rsid w:val="005D5B21"/>
    <w:rsid w:val="005D664D"/>
    <w:rsid w:val="005D6DA1"/>
    <w:rsid w:val="005D701D"/>
    <w:rsid w:val="005D786C"/>
    <w:rsid w:val="005E00E5"/>
    <w:rsid w:val="005E0148"/>
    <w:rsid w:val="005E0225"/>
    <w:rsid w:val="005E049F"/>
    <w:rsid w:val="005E0BB6"/>
    <w:rsid w:val="005E0BD3"/>
    <w:rsid w:val="005E1476"/>
    <w:rsid w:val="005E1737"/>
    <w:rsid w:val="005E28A5"/>
    <w:rsid w:val="005E2C24"/>
    <w:rsid w:val="005E2E4A"/>
    <w:rsid w:val="005E3073"/>
    <w:rsid w:val="005E316A"/>
    <w:rsid w:val="005E3A04"/>
    <w:rsid w:val="005E3D6F"/>
    <w:rsid w:val="005E4B83"/>
    <w:rsid w:val="005E5101"/>
    <w:rsid w:val="005E5678"/>
    <w:rsid w:val="005E5765"/>
    <w:rsid w:val="005E6890"/>
    <w:rsid w:val="005E7088"/>
    <w:rsid w:val="005E72E8"/>
    <w:rsid w:val="005E7BD9"/>
    <w:rsid w:val="005E7E1B"/>
    <w:rsid w:val="005F0108"/>
    <w:rsid w:val="005F0291"/>
    <w:rsid w:val="005F095E"/>
    <w:rsid w:val="005F0B7F"/>
    <w:rsid w:val="005F0ECC"/>
    <w:rsid w:val="005F1061"/>
    <w:rsid w:val="005F1737"/>
    <w:rsid w:val="005F2012"/>
    <w:rsid w:val="005F21A5"/>
    <w:rsid w:val="005F2470"/>
    <w:rsid w:val="005F28C6"/>
    <w:rsid w:val="005F2B13"/>
    <w:rsid w:val="005F2B27"/>
    <w:rsid w:val="005F2CB0"/>
    <w:rsid w:val="005F3E00"/>
    <w:rsid w:val="005F3F16"/>
    <w:rsid w:val="005F41F0"/>
    <w:rsid w:val="005F4310"/>
    <w:rsid w:val="005F434D"/>
    <w:rsid w:val="005F4806"/>
    <w:rsid w:val="005F4C87"/>
    <w:rsid w:val="005F4E0A"/>
    <w:rsid w:val="005F4EE1"/>
    <w:rsid w:val="005F4EEA"/>
    <w:rsid w:val="005F52CC"/>
    <w:rsid w:val="005F5E6F"/>
    <w:rsid w:val="005F5F16"/>
    <w:rsid w:val="005F6510"/>
    <w:rsid w:val="005F653C"/>
    <w:rsid w:val="005F681C"/>
    <w:rsid w:val="005F6BD4"/>
    <w:rsid w:val="005F6F88"/>
    <w:rsid w:val="005F7188"/>
    <w:rsid w:val="005F7985"/>
    <w:rsid w:val="005F7AAF"/>
    <w:rsid w:val="005F7AEB"/>
    <w:rsid w:val="00600CEB"/>
    <w:rsid w:val="00601366"/>
    <w:rsid w:val="00601FB8"/>
    <w:rsid w:val="00602058"/>
    <w:rsid w:val="00602A48"/>
    <w:rsid w:val="00602A78"/>
    <w:rsid w:val="00602A84"/>
    <w:rsid w:val="00602AA1"/>
    <w:rsid w:val="00602DC4"/>
    <w:rsid w:val="00603123"/>
    <w:rsid w:val="006036F4"/>
    <w:rsid w:val="00603832"/>
    <w:rsid w:val="00603A88"/>
    <w:rsid w:val="00604151"/>
    <w:rsid w:val="0060435F"/>
    <w:rsid w:val="00604367"/>
    <w:rsid w:val="006044BE"/>
    <w:rsid w:val="0060475F"/>
    <w:rsid w:val="006047DF"/>
    <w:rsid w:val="00604804"/>
    <w:rsid w:val="00604906"/>
    <w:rsid w:val="00604DE1"/>
    <w:rsid w:val="00604F41"/>
    <w:rsid w:val="006058D3"/>
    <w:rsid w:val="006060C2"/>
    <w:rsid w:val="00606A26"/>
    <w:rsid w:val="00606D5F"/>
    <w:rsid w:val="00606E49"/>
    <w:rsid w:val="00607218"/>
    <w:rsid w:val="00607AC7"/>
    <w:rsid w:val="00607C07"/>
    <w:rsid w:val="00607D81"/>
    <w:rsid w:val="0061042E"/>
    <w:rsid w:val="0061056E"/>
    <w:rsid w:val="00610747"/>
    <w:rsid w:val="00610B77"/>
    <w:rsid w:val="00610E03"/>
    <w:rsid w:val="00611317"/>
    <w:rsid w:val="0061176E"/>
    <w:rsid w:val="00611E0A"/>
    <w:rsid w:val="00612261"/>
    <w:rsid w:val="006136ED"/>
    <w:rsid w:val="00613DF7"/>
    <w:rsid w:val="00613EA5"/>
    <w:rsid w:val="006142B8"/>
    <w:rsid w:val="00614CD1"/>
    <w:rsid w:val="006151F2"/>
    <w:rsid w:val="0061567B"/>
    <w:rsid w:val="00615AC8"/>
    <w:rsid w:val="0061657B"/>
    <w:rsid w:val="006169FE"/>
    <w:rsid w:val="00616EA5"/>
    <w:rsid w:val="00617026"/>
    <w:rsid w:val="006176C5"/>
    <w:rsid w:val="006176E8"/>
    <w:rsid w:val="006200AB"/>
    <w:rsid w:val="00620B92"/>
    <w:rsid w:val="00620D97"/>
    <w:rsid w:val="00621378"/>
    <w:rsid w:val="0062152A"/>
    <w:rsid w:val="00621753"/>
    <w:rsid w:val="006225D0"/>
    <w:rsid w:val="00622E8D"/>
    <w:rsid w:val="00623583"/>
    <w:rsid w:val="0062385C"/>
    <w:rsid w:val="00624572"/>
    <w:rsid w:val="0062462F"/>
    <w:rsid w:val="0062470F"/>
    <w:rsid w:val="00624BA1"/>
    <w:rsid w:val="00624CA9"/>
    <w:rsid w:val="006257FE"/>
    <w:rsid w:val="00625EC5"/>
    <w:rsid w:val="006264CB"/>
    <w:rsid w:val="0062661B"/>
    <w:rsid w:val="0062669B"/>
    <w:rsid w:val="006266B2"/>
    <w:rsid w:val="0062714C"/>
    <w:rsid w:val="006275F5"/>
    <w:rsid w:val="00627832"/>
    <w:rsid w:val="00627FE3"/>
    <w:rsid w:val="00630118"/>
    <w:rsid w:val="00630514"/>
    <w:rsid w:val="006310AE"/>
    <w:rsid w:val="00631467"/>
    <w:rsid w:val="00631762"/>
    <w:rsid w:val="00632196"/>
    <w:rsid w:val="00632900"/>
    <w:rsid w:val="00632BA2"/>
    <w:rsid w:val="00632DAD"/>
    <w:rsid w:val="00632F70"/>
    <w:rsid w:val="0063314C"/>
    <w:rsid w:val="00633581"/>
    <w:rsid w:val="00633BF2"/>
    <w:rsid w:val="00633F67"/>
    <w:rsid w:val="006345C3"/>
    <w:rsid w:val="0063488F"/>
    <w:rsid w:val="00634FD5"/>
    <w:rsid w:val="0063520D"/>
    <w:rsid w:val="006352A6"/>
    <w:rsid w:val="0063530F"/>
    <w:rsid w:val="00635781"/>
    <w:rsid w:val="00635E4E"/>
    <w:rsid w:val="006362F9"/>
    <w:rsid w:val="006364EE"/>
    <w:rsid w:val="006369A9"/>
    <w:rsid w:val="006373CD"/>
    <w:rsid w:val="00637B7A"/>
    <w:rsid w:val="00637C99"/>
    <w:rsid w:val="006403E7"/>
    <w:rsid w:val="00640B59"/>
    <w:rsid w:val="00641283"/>
    <w:rsid w:val="006413CF"/>
    <w:rsid w:val="00641413"/>
    <w:rsid w:val="00641465"/>
    <w:rsid w:val="00641536"/>
    <w:rsid w:val="0064165D"/>
    <w:rsid w:val="00642084"/>
    <w:rsid w:val="00642237"/>
    <w:rsid w:val="00642E77"/>
    <w:rsid w:val="00642E8C"/>
    <w:rsid w:val="006433BD"/>
    <w:rsid w:val="00643562"/>
    <w:rsid w:val="00643784"/>
    <w:rsid w:val="00643B56"/>
    <w:rsid w:val="00644186"/>
    <w:rsid w:val="00644623"/>
    <w:rsid w:val="006448CE"/>
    <w:rsid w:val="00644A21"/>
    <w:rsid w:val="006450CB"/>
    <w:rsid w:val="00645C9F"/>
    <w:rsid w:val="00646305"/>
    <w:rsid w:val="00646353"/>
    <w:rsid w:val="0064670A"/>
    <w:rsid w:val="00646864"/>
    <w:rsid w:val="00646A6C"/>
    <w:rsid w:val="00646ACD"/>
    <w:rsid w:val="006475E6"/>
    <w:rsid w:val="00647E22"/>
    <w:rsid w:val="006508B9"/>
    <w:rsid w:val="00650B2E"/>
    <w:rsid w:val="00650CA1"/>
    <w:rsid w:val="006511FC"/>
    <w:rsid w:val="0065143C"/>
    <w:rsid w:val="00651854"/>
    <w:rsid w:val="00652026"/>
    <w:rsid w:val="00652578"/>
    <w:rsid w:val="0065346A"/>
    <w:rsid w:val="00653691"/>
    <w:rsid w:val="006539E8"/>
    <w:rsid w:val="006541DF"/>
    <w:rsid w:val="00655728"/>
    <w:rsid w:val="00655A68"/>
    <w:rsid w:val="00655C17"/>
    <w:rsid w:val="00655FC6"/>
    <w:rsid w:val="00656307"/>
    <w:rsid w:val="006565D8"/>
    <w:rsid w:val="00656B96"/>
    <w:rsid w:val="00656BA0"/>
    <w:rsid w:val="00656F79"/>
    <w:rsid w:val="006570EB"/>
    <w:rsid w:val="0065736B"/>
    <w:rsid w:val="006578E4"/>
    <w:rsid w:val="00657AE5"/>
    <w:rsid w:val="00657C05"/>
    <w:rsid w:val="006601CE"/>
    <w:rsid w:val="0066161B"/>
    <w:rsid w:val="00661841"/>
    <w:rsid w:val="006619B0"/>
    <w:rsid w:val="006619C5"/>
    <w:rsid w:val="00662012"/>
    <w:rsid w:val="00662543"/>
    <w:rsid w:val="006626D0"/>
    <w:rsid w:val="006628BF"/>
    <w:rsid w:val="006628E9"/>
    <w:rsid w:val="00662AC7"/>
    <w:rsid w:val="006635BC"/>
    <w:rsid w:val="006635DA"/>
    <w:rsid w:val="00663703"/>
    <w:rsid w:val="00663887"/>
    <w:rsid w:val="006641F4"/>
    <w:rsid w:val="00664234"/>
    <w:rsid w:val="00664E8C"/>
    <w:rsid w:val="0066501B"/>
    <w:rsid w:val="00665E2C"/>
    <w:rsid w:val="00665F7C"/>
    <w:rsid w:val="0066699A"/>
    <w:rsid w:val="006669DE"/>
    <w:rsid w:val="006669DF"/>
    <w:rsid w:val="00666DBA"/>
    <w:rsid w:val="00666DFC"/>
    <w:rsid w:val="00666EBB"/>
    <w:rsid w:val="00667325"/>
    <w:rsid w:val="006673F1"/>
    <w:rsid w:val="0066779E"/>
    <w:rsid w:val="00667F3C"/>
    <w:rsid w:val="00667FAF"/>
    <w:rsid w:val="006700B9"/>
    <w:rsid w:val="0067052B"/>
    <w:rsid w:val="0067096D"/>
    <w:rsid w:val="00670AF4"/>
    <w:rsid w:val="00670EC4"/>
    <w:rsid w:val="00671093"/>
    <w:rsid w:val="006719E0"/>
    <w:rsid w:val="00671F92"/>
    <w:rsid w:val="0067269D"/>
    <w:rsid w:val="00672988"/>
    <w:rsid w:val="00672C64"/>
    <w:rsid w:val="006731BB"/>
    <w:rsid w:val="006735C6"/>
    <w:rsid w:val="00673911"/>
    <w:rsid w:val="00673CF8"/>
    <w:rsid w:val="0067446F"/>
    <w:rsid w:val="006746D2"/>
    <w:rsid w:val="00674A45"/>
    <w:rsid w:val="00674D5E"/>
    <w:rsid w:val="00674E6A"/>
    <w:rsid w:val="00675719"/>
    <w:rsid w:val="00675CF4"/>
    <w:rsid w:val="00675EB7"/>
    <w:rsid w:val="006763CC"/>
    <w:rsid w:val="006765CB"/>
    <w:rsid w:val="00676A64"/>
    <w:rsid w:val="00677925"/>
    <w:rsid w:val="006779BF"/>
    <w:rsid w:val="00677F44"/>
    <w:rsid w:val="00680462"/>
    <w:rsid w:val="0068076E"/>
    <w:rsid w:val="00680F46"/>
    <w:rsid w:val="006812FB"/>
    <w:rsid w:val="00681BC4"/>
    <w:rsid w:val="00681FDC"/>
    <w:rsid w:val="00682B53"/>
    <w:rsid w:val="00682F27"/>
    <w:rsid w:val="00683CFD"/>
    <w:rsid w:val="0068452A"/>
    <w:rsid w:val="00684A34"/>
    <w:rsid w:val="006859DB"/>
    <w:rsid w:val="00685D05"/>
    <w:rsid w:val="0068678D"/>
    <w:rsid w:val="00686A96"/>
    <w:rsid w:val="00686D66"/>
    <w:rsid w:val="00687399"/>
    <w:rsid w:val="00687488"/>
    <w:rsid w:val="0068782A"/>
    <w:rsid w:val="00690189"/>
    <w:rsid w:val="006904ED"/>
    <w:rsid w:val="00690E2E"/>
    <w:rsid w:val="00691365"/>
    <w:rsid w:val="006915D7"/>
    <w:rsid w:val="00691912"/>
    <w:rsid w:val="00691E9F"/>
    <w:rsid w:val="00692167"/>
    <w:rsid w:val="006926A6"/>
    <w:rsid w:val="00692814"/>
    <w:rsid w:val="006932E7"/>
    <w:rsid w:val="00693347"/>
    <w:rsid w:val="0069334C"/>
    <w:rsid w:val="00693739"/>
    <w:rsid w:val="00693DE7"/>
    <w:rsid w:val="006948EF"/>
    <w:rsid w:val="00694946"/>
    <w:rsid w:val="00694978"/>
    <w:rsid w:val="00694E63"/>
    <w:rsid w:val="00694F1B"/>
    <w:rsid w:val="00695049"/>
    <w:rsid w:val="00695077"/>
    <w:rsid w:val="006952AC"/>
    <w:rsid w:val="006955DF"/>
    <w:rsid w:val="006960B2"/>
    <w:rsid w:val="00696212"/>
    <w:rsid w:val="006965E2"/>
    <w:rsid w:val="00696D63"/>
    <w:rsid w:val="00696EE4"/>
    <w:rsid w:val="006A026F"/>
    <w:rsid w:val="006A032F"/>
    <w:rsid w:val="006A0A36"/>
    <w:rsid w:val="006A0C46"/>
    <w:rsid w:val="006A0DD3"/>
    <w:rsid w:val="006A111F"/>
    <w:rsid w:val="006A1135"/>
    <w:rsid w:val="006A146E"/>
    <w:rsid w:val="006A1967"/>
    <w:rsid w:val="006A1AD9"/>
    <w:rsid w:val="006A1BEB"/>
    <w:rsid w:val="006A1ECF"/>
    <w:rsid w:val="006A23C0"/>
    <w:rsid w:val="006A3022"/>
    <w:rsid w:val="006A3052"/>
    <w:rsid w:val="006A324D"/>
    <w:rsid w:val="006A37E6"/>
    <w:rsid w:val="006A41AE"/>
    <w:rsid w:val="006A4856"/>
    <w:rsid w:val="006A5474"/>
    <w:rsid w:val="006A564B"/>
    <w:rsid w:val="006A585F"/>
    <w:rsid w:val="006A5D15"/>
    <w:rsid w:val="006B02AF"/>
    <w:rsid w:val="006B02E8"/>
    <w:rsid w:val="006B05B5"/>
    <w:rsid w:val="006B085B"/>
    <w:rsid w:val="006B0EE6"/>
    <w:rsid w:val="006B0F9C"/>
    <w:rsid w:val="006B1545"/>
    <w:rsid w:val="006B23B9"/>
    <w:rsid w:val="006B24C9"/>
    <w:rsid w:val="006B2A07"/>
    <w:rsid w:val="006B2A63"/>
    <w:rsid w:val="006B2B11"/>
    <w:rsid w:val="006B2DA7"/>
    <w:rsid w:val="006B2F4D"/>
    <w:rsid w:val="006B306B"/>
    <w:rsid w:val="006B3682"/>
    <w:rsid w:val="006B3974"/>
    <w:rsid w:val="006B402E"/>
    <w:rsid w:val="006B48CB"/>
    <w:rsid w:val="006B5616"/>
    <w:rsid w:val="006B564D"/>
    <w:rsid w:val="006B5E94"/>
    <w:rsid w:val="006B61F6"/>
    <w:rsid w:val="006B6313"/>
    <w:rsid w:val="006B65A8"/>
    <w:rsid w:val="006B705A"/>
    <w:rsid w:val="006C0037"/>
    <w:rsid w:val="006C020D"/>
    <w:rsid w:val="006C13D8"/>
    <w:rsid w:val="006C1445"/>
    <w:rsid w:val="006C1DED"/>
    <w:rsid w:val="006C28FC"/>
    <w:rsid w:val="006C31C6"/>
    <w:rsid w:val="006C33FB"/>
    <w:rsid w:val="006C33FF"/>
    <w:rsid w:val="006C394E"/>
    <w:rsid w:val="006C3AB0"/>
    <w:rsid w:val="006C3F5E"/>
    <w:rsid w:val="006C4834"/>
    <w:rsid w:val="006C4EEA"/>
    <w:rsid w:val="006C4EF3"/>
    <w:rsid w:val="006C4FC1"/>
    <w:rsid w:val="006C51A5"/>
    <w:rsid w:val="006C5237"/>
    <w:rsid w:val="006C529D"/>
    <w:rsid w:val="006C5D5B"/>
    <w:rsid w:val="006C6256"/>
    <w:rsid w:val="006C6642"/>
    <w:rsid w:val="006C6798"/>
    <w:rsid w:val="006C6DF7"/>
    <w:rsid w:val="006C75FC"/>
    <w:rsid w:val="006C79E4"/>
    <w:rsid w:val="006D019C"/>
    <w:rsid w:val="006D0630"/>
    <w:rsid w:val="006D0673"/>
    <w:rsid w:val="006D0826"/>
    <w:rsid w:val="006D0B55"/>
    <w:rsid w:val="006D0C12"/>
    <w:rsid w:val="006D0E6B"/>
    <w:rsid w:val="006D1A4E"/>
    <w:rsid w:val="006D2146"/>
    <w:rsid w:val="006D2196"/>
    <w:rsid w:val="006D3141"/>
    <w:rsid w:val="006D32B0"/>
    <w:rsid w:val="006D428B"/>
    <w:rsid w:val="006D4CBA"/>
    <w:rsid w:val="006D54AA"/>
    <w:rsid w:val="006D5DEC"/>
    <w:rsid w:val="006D5E78"/>
    <w:rsid w:val="006D632E"/>
    <w:rsid w:val="006D6C9C"/>
    <w:rsid w:val="006D6E8F"/>
    <w:rsid w:val="006E0068"/>
    <w:rsid w:val="006E07B0"/>
    <w:rsid w:val="006E094A"/>
    <w:rsid w:val="006E0C20"/>
    <w:rsid w:val="006E0F6E"/>
    <w:rsid w:val="006E0F92"/>
    <w:rsid w:val="006E11C3"/>
    <w:rsid w:val="006E12B1"/>
    <w:rsid w:val="006E13D1"/>
    <w:rsid w:val="006E2204"/>
    <w:rsid w:val="006E24BE"/>
    <w:rsid w:val="006E2563"/>
    <w:rsid w:val="006E26AB"/>
    <w:rsid w:val="006E26D2"/>
    <w:rsid w:val="006E26DE"/>
    <w:rsid w:val="006E275D"/>
    <w:rsid w:val="006E2B75"/>
    <w:rsid w:val="006E3890"/>
    <w:rsid w:val="006E390C"/>
    <w:rsid w:val="006E3A7C"/>
    <w:rsid w:val="006E3AF1"/>
    <w:rsid w:val="006E4D0C"/>
    <w:rsid w:val="006E4D1B"/>
    <w:rsid w:val="006E5534"/>
    <w:rsid w:val="006E5B18"/>
    <w:rsid w:val="006E5B78"/>
    <w:rsid w:val="006E5CC1"/>
    <w:rsid w:val="006E62B4"/>
    <w:rsid w:val="006E6550"/>
    <w:rsid w:val="006E67BA"/>
    <w:rsid w:val="006E699D"/>
    <w:rsid w:val="006E6BA3"/>
    <w:rsid w:val="006E6D3C"/>
    <w:rsid w:val="006E7478"/>
    <w:rsid w:val="006E75BF"/>
    <w:rsid w:val="006E7ACE"/>
    <w:rsid w:val="006E7FC9"/>
    <w:rsid w:val="006F1060"/>
    <w:rsid w:val="006F1116"/>
    <w:rsid w:val="006F1623"/>
    <w:rsid w:val="006F17A2"/>
    <w:rsid w:val="006F1AB0"/>
    <w:rsid w:val="006F2420"/>
    <w:rsid w:val="006F24FA"/>
    <w:rsid w:val="006F2654"/>
    <w:rsid w:val="006F2D49"/>
    <w:rsid w:val="006F3024"/>
    <w:rsid w:val="006F3196"/>
    <w:rsid w:val="006F346F"/>
    <w:rsid w:val="006F37B9"/>
    <w:rsid w:val="006F38CE"/>
    <w:rsid w:val="006F3C54"/>
    <w:rsid w:val="006F418C"/>
    <w:rsid w:val="006F572E"/>
    <w:rsid w:val="006F5E64"/>
    <w:rsid w:val="006F60DE"/>
    <w:rsid w:val="006F65FB"/>
    <w:rsid w:val="006F69B3"/>
    <w:rsid w:val="006F75AF"/>
    <w:rsid w:val="006F7914"/>
    <w:rsid w:val="006F7BE1"/>
    <w:rsid w:val="006F7C0B"/>
    <w:rsid w:val="006F7E46"/>
    <w:rsid w:val="00700AB4"/>
    <w:rsid w:val="00700FCA"/>
    <w:rsid w:val="007015C6"/>
    <w:rsid w:val="00701645"/>
    <w:rsid w:val="00701BBC"/>
    <w:rsid w:val="007021D8"/>
    <w:rsid w:val="00702530"/>
    <w:rsid w:val="00702704"/>
    <w:rsid w:val="00702D5A"/>
    <w:rsid w:val="00702EF7"/>
    <w:rsid w:val="00703153"/>
    <w:rsid w:val="00703571"/>
    <w:rsid w:val="00703989"/>
    <w:rsid w:val="00703C19"/>
    <w:rsid w:val="00703CE3"/>
    <w:rsid w:val="007041E1"/>
    <w:rsid w:val="00704276"/>
    <w:rsid w:val="007042E9"/>
    <w:rsid w:val="00704495"/>
    <w:rsid w:val="007048C5"/>
    <w:rsid w:val="00705062"/>
    <w:rsid w:val="0070548E"/>
    <w:rsid w:val="00705BBE"/>
    <w:rsid w:val="0070611C"/>
    <w:rsid w:val="00707AF4"/>
    <w:rsid w:val="007108D3"/>
    <w:rsid w:val="00710F10"/>
    <w:rsid w:val="00711056"/>
    <w:rsid w:val="0071118B"/>
    <w:rsid w:val="00711316"/>
    <w:rsid w:val="00711C66"/>
    <w:rsid w:val="00711C6D"/>
    <w:rsid w:val="00711E13"/>
    <w:rsid w:val="00712EDA"/>
    <w:rsid w:val="00713498"/>
    <w:rsid w:val="007136D0"/>
    <w:rsid w:val="007136FC"/>
    <w:rsid w:val="007137A0"/>
    <w:rsid w:val="00713932"/>
    <w:rsid w:val="007155A9"/>
    <w:rsid w:val="007158E1"/>
    <w:rsid w:val="00716336"/>
    <w:rsid w:val="00716AA6"/>
    <w:rsid w:val="0071705B"/>
    <w:rsid w:val="007174F6"/>
    <w:rsid w:val="00717A7A"/>
    <w:rsid w:val="00717B1C"/>
    <w:rsid w:val="00720505"/>
    <w:rsid w:val="00720B25"/>
    <w:rsid w:val="007210D8"/>
    <w:rsid w:val="00722331"/>
    <w:rsid w:val="0072247E"/>
    <w:rsid w:val="00722787"/>
    <w:rsid w:val="0072344C"/>
    <w:rsid w:val="007236A3"/>
    <w:rsid w:val="007239B6"/>
    <w:rsid w:val="00723BD9"/>
    <w:rsid w:val="00724792"/>
    <w:rsid w:val="007247C7"/>
    <w:rsid w:val="0072490A"/>
    <w:rsid w:val="00724B64"/>
    <w:rsid w:val="0072517D"/>
    <w:rsid w:val="00725780"/>
    <w:rsid w:val="007257A0"/>
    <w:rsid w:val="0072586C"/>
    <w:rsid w:val="0072597F"/>
    <w:rsid w:val="00725FB1"/>
    <w:rsid w:val="0072656F"/>
    <w:rsid w:val="00726878"/>
    <w:rsid w:val="00726A86"/>
    <w:rsid w:val="00726AA2"/>
    <w:rsid w:val="0072741A"/>
    <w:rsid w:val="0073067D"/>
    <w:rsid w:val="00730EE2"/>
    <w:rsid w:val="00730F82"/>
    <w:rsid w:val="0073124A"/>
    <w:rsid w:val="00731363"/>
    <w:rsid w:val="00731A6A"/>
    <w:rsid w:val="00731B79"/>
    <w:rsid w:val="00732079"/>
    <w:rsid w:val="007320A2"/>
    <w:rsid w:val="007327CE"/>
    <w:rsid w:val="007329F4"/>
    <w:rsid w:val="00732ABF"/>
    <w:rsid w:val="0073307A"/>
    <w:rsid w:val="0073345D"/>
    <w:rsid w:val="00733893"/>
    <w:rsid w:val="00733BDC"/>
    <w:rsid w:val="00734A05"/>
    <w:rsid w:val="00734ECC"/>
    <w:rsid w:val="007359B0"/>
    <w:rsid w:val="00735A10"/>
    <w:rsid w:val="00735B12"/>
    <w:rsid w:val="00735C6F"/>
    <w:rsid w:val="00736635"/>
    <w:rsid w:val="00737114"/>
    <w:rsid w:val="0073740A"/>
    <w:rsid w:val="007375C1"/>
    <w:rsid w:val="00737A31"/>
    <w:rsid w:val="00737C18"/>
    <w:rsid w:val="00737EA7"/>
    <w:rsid w:val="007401CD"/>
    <w:rsid w:val="00740267"/>
    <w:rsid w:val="0074115B"/>
    <w:rsid w:val="00741177"/>
    <w:rsid w:val="00742295"/>
    <w:rsid w:val="00742993"/>
    <w:rsid w:val="00742A6A"/>
    <w:rsid w:val="00742B44"/>
    <w:rsid w:val="00742C46"/>
    <w:rsid w:val="00742FF2"/>
    <w:rsid w:val="0074417B"/>
    <w:rsid w:val="00744E2C"/>
    <w:rsid w:val="007451D9"/>
    <w:rsid w:val="0074656E"/>
    <w:rsid w:val="007472D5"/>
    <w:rsid w:val="00747E4B"/>
    <w:rsid w:val="007509A9"/>
    <w:rsid w:val="00751E10"/>
    <w:rsid w:val="00751ECA"/>
    <w:rsid w:val="007520B8"/>
    <w:rsid w:val="007522E8"/>
    <w:rsid w:val="00752316"/>
    <w:rsid w:val="007524BB"/>
    <w:rsid w:val="00752926"/>
    <w:rsid w:val="00752B03"/>
    <w:rsid w:val="00753454"/>
    <w:rsid w:val="00753BB5"/>
    <w:rsid w:val="00753E8C"/>
    <w:rsid w:val="0075400F"/>
    <w:rsid w:val="007544F1"/>
    <w:rsid w:val="00755E4A"/>
    <w:rsid w:val="007562B5"/>
    <w:rsid w:val="007565EA"/>
    <w:rsid w:val="00756832"/>
    <w:rsid w:val="0075799E"/>
    <w:rsid w:val="00757C54"/>
    <w:rsid w:val="00757F0B"/>
    <w:rsid w:val="00760DF2"/>
    <w:rsid w:val="00760E0D"/>
    <w:rsid w:val="007611BA"/>
    <w:rsid w:val="0076137C"/>
    <w:rsid w:val="0076160F"/>
    <w:rsid w:val="00761692"/>
    <w:rsid w:val="007626D0"/>
    <w:rsid w:val="00762767"/>
    <w:rsid w:val="0076322F"/>
    <w:rsid w:val="00763C9A"/>
    <w:rsid w:val="00764537"/>
    <w:rsid w:val="007651CA"/>
    <w:rsid w:val="0076561B"/>
    <w:rsid w:val="007661D6"/>
    <w:rsid w:val="00766603"/>
    <w:rsid w:val="00766AF0"/>
    <w:rsid w:val="00766C3E"/>
    <w:rsid w:val="00767519"/>
    <w:rsid w:val="007704E1"/>
    <w:rsid w:val="00770C92"/>
    <w:rsid w:val="00770D2B"/>
    <w:rsid w:val="00770E5C"/>
    <w:rsid w:val="00770F65"/>
    <w:rsid w:val="0077169B"/>
    <w:rsid w:val="00772569"/>
    <w:rsid w:val="00772E8C"/>
    <w:rsid w:val="00772FDB"/>
    <w:rsid w:val="0077316B"/>
    <w:rsid w:val="007736D3"/>
    <w:rsid w:val="007747E6"/>
    <w:rsid w:val="007749BF"/>
    <w:rsid w:val="0077500F"/>
    <w:rsid w:val="007751F5"/>
    <w:rsid w:val="0077545C"/>
    <w:rsid w:val="0077548E"/>
    <w:rsid w:val="007757AB"/>
    <w:rsid w:val="00775852"/>
    <w:rsid w:val="00775924"/>
    <w:rsid w:val="00775A3A"/>
    <w:rsid w:val="00777315"/>
    <w:rsid w:val="0077757C"/>
    <w:rsid w:val="00777AB2"/>
    <w:rsid w:val="00780130"/>
    <w:rsid w:val="007802E4"/>
    <w:rsid w:val="00780919"/>
    <w:rsid w:val="00780A5F"/>
    <w:rsid w:val="00781589"/>
    <w:rsid w:val="007820D0"/>
    <w:rsid w:val="007823AB"/>
    <w:rsid w:val="00782440"/>
    <w:rsid w:val="007826C8"/>
    <w:rsid w:val="00782903"/>
    <w:rsid w:val="007832E3"/>
    <w:rsid w:val="00783DA9"/>
    <w:rsid w:val="00783FD8"/>
    <w:rsid w:val="00784190"/>
    <w:rsid w:val="0078457B"/>
    <w:rsid w:val="00784756"/>
    <w:rsid w:val="00784B3D"/>
    <w:rsid w:val="0078539D"/>
    <w:rsid w:val="0078568F"/>
    <w:rsid w:val="007856C1"/>
    <w:rsid w:val="00785B0F"/>
    <w:rsid w:val="00785EFE"/>
    <w:rsid w:val="00787051"/>
    <w:rsid w:val="0079018D"/>
    <w:rsid w:val="007901DC"/>
    <w:rsid w:val="00790DA0"/>
    <w:rsid w:val="0079131E"/>
    <w:rsid w:val="00791538"/>
    <w:rsid w:val="0079189A"/>
    <w:rsid w:val="00791A00"/>
    <w:rsid w:val="00791DDB"/>
    <w:rsid w:val="007926F8"/>
    <w:rsid w:val="00792CEE"/>
    <w:rsid w:val="00793331"/>
    <w:rsid w:val="007936A8"/>
    <w:rsid w:val="007948AB"/>
    <w:rsid w:val="007952E4"/>
    <w:rsid w:val="0079535A"/>
    <w:rsid w:val="00796070"/>
    <w:rsid w:val="007962B4"/>
    <w:rsid w:val="00796394"/>
    <w:rsid w:val="0079648B"/>
    <w:rsid w:val="007964C1"/>
    <w:rsid w:val="00796B16"/>
    <w:rsid w:val="00796D36"/>
    <w:rsid w:val="00796E6B"/>
    <w:rsid w:val="00796F15"/>
    <w:rsid w:val="007974EF"/>
    <w:rsid w:val="00797E22"/>
    <w:rsid w:val="00797EFF"/>
    <w:rsid w:val="007A00D8"/>
    <w:rsid w:val="007A07D3"/>
    <w:rsid w:val="007A1171"/>
    <w:rsid w:val="007A138F"/>
    <w:rsid w:val="007A13FB"/>
    <w:rsid w:val="007A1640"/>
    <w:rsid w:val="007A16AB"/>
    <w:rsid w:val="007A1AE4"/>
    <w:rsid w:val="007A2413"/>
    <w:rsid w:val="007A2DB2"/>
    <w:rsid w:val="007A3095"/>
    <w:rsid w:val="007A345E"/>
    <w:rsid w:val="007A39DF"/>
    <w:rsid w:val="007A39E3"/>
    <w:rsid w:val="007A43ED"/>
    <w:rsid w:val="007A4BDD"/>
    <w:rsid w:val="007A54E0"/>
    <w:rsid w:val="007A6195"/>
    <w:rsid w:val="007A6490"/>
    <w:rsid w:val="007A6B10"/>
    <w:rsid w:val="007A6CFD"/>
    <w:rsid w:val="007A72EE"/>
    <w:rsid w:val="007A788F"/>
    <w:rsid w:val="007A7B0C"/>
    <w:rsid w:val="007B01ED"/>
    <w:rsid w:val="007B0397"/>
    <w:rsid w:val="007B0A18"/>
    <w:rsid w:val="007B0ADB"/>
    <w:rsid w:val="007B0E4F"/>
    <w:rsid w:val="007B16BB"/>
    <w:rsid w:val="007B1FEE"/>
    <w:rsid w:val="007B26EE"/>
    <w:rsid w:val="007B284F"/>
    <w:rsid w:val="007B2A51"/>
    <w:rsid w:val="007B2E1A"/>
    <w:rsid w:val="007B3502"/>
    <w:rsid w:val="007B3976"/>
    <w:rsid w:val="007B3B38"/>
    <w:rsid w:val="007B3E6D"/>
    <w:rsid w:val="007B3F67"/>
    <w:rsid w:val="007B44ED"/>
    <w:rsid w:val="007B491A"/>
    <w:rsid w:val="007B4AAE"/>
    <w:rsid w:val="007B5028"/>
    <w:rsid w:val="007B5370"/>
    <w:rsid w:val="007B61F5"/>
    <w:rsid w:val="007B63FA"/>
    <w:rsid w:val="007B64E6"/>
    <w:rsid w:val="007B6F71"/>
    <w:rsid w:val="007B7494"/>
    <w:rsid w:val="007B7496"/>
    <w:rsid w:val="007B75F8"/>
    <w:rsid w:val="007B76E5"/>
    <w:rsid w:val="007B7A0E"/>
    <w:rsid w:val="007B7C20"/>
    <w:rsid w:val="007B7C63"/>
    <w:rsid w:val="007B7EF0"/>
    <w:rsid w:val="007B7F89"/>
    <w:rsid w:val="007C0011"/>
    <w:rsid w:val="007C0802"/>
    <w:rsid w:val="007C12BE"/>
    <w:rsid w:val="007C137F"/>
    <w:rsid w:val="007C144A"/>
    <w:rsid w:val="007C15D5"/>
    <w:rsid w:val="007C1A4F"/>
    <w:rsid w:val="007C1CE0"/>
    <w:rsid w:val="007C2739"/>
    <w:rsid w:val="007C44A5"/>
    <w:rsid w:val="007C4B0F"/>
    <w:rsid w:val="007C4DA9"/>
    <w:rsid w:val="007C4DAD"/>
    <w:rsid w:val="007C500F"/>
    <w:rsid w:val="007C50A2"/>
    <w:rsid w:val="007C5830"/>
    <w:rsid w:val="007C5933"/>
    <w:rsid w:val="007C599E"/>
    <w:rsid w:val="007C5D56"/>
    <w:rsid w:val="007C5DB8"/>
    <w:rsid w:val="007C5DCE"/>
    <w:rsid w:val="007C6CA2"/>
    <w:rsid w:val="007C776C"/>
    <w:rsid w:val="007C78F0"/>
    <w:rsid w:val="007C7B41"/>
    <w:rsid w:val="007D002A"/>
    <w:rsid w:val="007D05B2"/>
    <w:rsid w:val="007D05FA"/>
    <w:rsid w:val="007D0C44"/>
    <w:rsid w:val="007D1906"/>
    <w:rsid w:val="007D1972"/>
    <w:rsid w:val="007D1999"/>
    <w:rsid w:val="007D1F33"/>
    <w:rsid w:val="007D1F86"/>
    <w:rsid w:val="007D24D2"/>
    <w:rsid w:val="007D275B"/>
    <w:rsid w:val="007D30B6"/>
    <w:rsid w:val="007D3307"/>
    <w:rsid w:val="007D337C"/>
    <w:rsid w:val="007D3BA5"/>
    <w:rsid w:val="007D44A7"/>
    <w:rsid w:val="007D44C0"/>
    <w:rsid w:val="007D44CE"/>
    <w:rsid w:val="007D4B19"/>
    <w:rsid w:val="007D4B66"/>
    <w:rsid w:val="007D4E53"/>
    <w:rsid w:val="007D54F8"/>
    <w:rsid w:val="007D5E27"/>
    <w:rsid w:val="007D6031"/>
    <w:rsid w:val="007D6DE0"/>
    <w:rsid w:val="007D6F64"/>
    <w:rsid w:val="007D7ECD"/>
    <w:rsid w:val="007E0E81"/>
    <w:rsid w:val="007E0F89"/>
    <w:rsid w:val="007E1043"/>
    <w:rsid w:val="007E170F"/>
    <w:rsid w:val="007E1782"/>
    <w:rsid w:val="007E21F9"/>
    <w:rsid w:val="007E25AB"/>
    <w:rsid w:val="007E2F41"/>
    <w:rsid w:val="007E37ED"/>
    <w:rsid w:val="007E3833"/>
    <w:rsid w:val="007E44FC"/>
    <w:rsid w:val="007E4604"/>
    <w:rsid w:val="007E5366"/>
    <w:rsid w:val="007E55F0"/>
    <w:rsid w:val="007E5AC2"/>
    <w:rsid w:val="007E60B5"/>
    <w:rsid w:val="007E6402"/>
    <w:rsid w:val="007E661D"/>
    <w:rsid w:val="007E6D43"/>
    <w:rsid w:val="007E79C5"/>
    <w:rsid w:val="007E7C09"/>
    <w:rsid w:val="007E7DD2"/>
    <w:rsid w:val="007F01FF"/>
    <w:rsid w:val="007F0542"/>
    <w:rsid w:val="007F0798"/>
    <w:rsid w:val="007F1002"/>
    <w:rsid w:val="007F246B"/>
    <w:rsid w:val="007F2845"/>
    <w:rsid w:val="007F28C2"/>
    <w:rsid w:val="007F2A69"/>
    <w:rsid w:val="007F2C87"/>
    <w:rsid w:val="007F38A2"/>
    <w:rsid w:val="007F3DD3"/>
    <w:rsid w:val="007F4197"/>
    <w:rsid w:val="007F43BC"/>
    <w:rsid w:val="007F4740"/>
    <w:rsid w:val="007F5683"/>
    <w:rsid w:val="007F7920"/>
    <w:rsid w:val="0080067C"/>
    <w:rsid w:val="008006C6"/>
    <w:rsid w:val="00800C4A"/>
    <w:rsid w:val="00800C52"/>
    <w:rsid w:val="00801041"/>
    <w:rsid w:val="0080153E"/>
    <w:rsid w:val="008017AD"/>
    <w:rsid w:val="008018C8"/>
    <w:rsid w:val="00801E31"/>
    <w:rsid w:val="00801E8F"/>
    <w:rsid w:val="00801F87"/>
    <w:rsid w:val="008022D0"/>
    <w:rsid w:val="0080263A"/>
    <w:rsid w:val="00803191"/>
    <w:rsid w:val="0080329D"/>
    <w:rsid w:val="00803434"/>
    <w:rsid w:val="00803A76"/>
    <w:rsid w:val="00804B23"/>
    <w:rsid w:val="00805387"/>
    <w:rsid w:val="008055A9"/>
    <w:rsid w:val="00805C3B"/>
    <w:rsid w:val="00805D7E"/>
    <w:rsid w:val="00805DE2"/>
    <w:rsid w:val="00805DF6"/>
    <w:rsid w:val="008063BD"/>
    <w:rsid w:val="00806BCD"/>
    <w:rsid w:val="00806FE3"/>
    <w:rsid w:val="0080710B"/>
    <w:rsid w:val="00807175"/>
    <w:rsid w:val="0080742D"/>
    <w:rsid w:val="00807B9A"/>
    <w:rsid w:val="008100AC"/>
    <w:rsid w:val="00810C05"/>
    <w:rsid w:val="00810FEC"/>
    <w:rsid w:val="0081151E"/>
    <w:rsid w:val="008117F9"/>
    <w:rsid w:val="008119C2"/>
    <w:rsid w:val="00811A5F"/>
    <w:rsid w:val="00811D53"/>
    <w:rsid w:val="00812498"/>
    <w:rsid w:val="008127E6"/>
    <w:rsid w:val="0081336E"/>
    <w:rsid w:val="00813928"/>
    <w:rsid w:val="00813A7E"/>
    <w:rsid w:val="00814A34"/>
    <w:rsid w:val="00814D06"/>
    <w:rsid w:val="00814EC2"/>
    <w:rsid w:val="008154EC"/>
    <w:rsid w:val="00815D29"/>
    <w:rsid w:val="00815D2E"/>
    <w:rsid w:val="0081666C"/>
    <w:rsid w:val="00816925"/>
    <w:rsid w:val="00816BAB"/>
    <w:rsid w:val="00817334"/>
    <w:rsid w:val="0081787D"/>
    <w:rsid w:val="00820123"/>
    <w:rsid w:val="008203E5"/>
    <w:rsid w:val="00820DC7"/>
    <w:rsid w:val="00820FFB"/>
    <w:rsid w:val="00821698"/>
    <w:rsid w:val="008221FE"/>
    <w:rsid w:val="0082284C"/>
    <w:rsid w:val="00822A05"/>
    <w:rsid w:val="00822BF5"/>
    <w:rsid w:val="00823382"/>
    <w:rsid w:val="00823E57"/>
    <w:rsid w:val="00824894"/>
    <w:rsid w:val="00824D88"/>
    <w:rsid w:val="00824FFF"/>
    <w:rsid w:val="00825366"/>
    <w:rsid w:val="00825AED"/>
    <w:rsid w:val="00825E84"/>
    <w:rsid w:val="00826A60"/>
    <w:rsid w:val="00826C7B"/>
    <w:rsid w:val="00826DD9"/>
    <w:rsid w:val="00826E01"/>
    <w:rsid w:val="008271B0"/>
    <w:rsid w:val="008277A8"/>
    <w:rsid w:val="008278B6"/>
    <w:rsid w:val="0082792B"/>
    <w:rsid w:val="00830353"/>
    <w:rsid w:val="008307ED"/>
    <w:rsid w:val="00830B3B"/>
    <w:rsid w:val="00831334"/>
    <w:rsid w:val="00832925"/>
    <w:rsid w:val="0083350F"/>
    <w:rsid w:val="0083397C"/>
    <w:rsid w:val="0083402C"/>
    <w:rsid w:val="00834358"/>
    <w:rsid w:val="008346BD"/>
    <w:rsid w:val="00834923"/>
    <w:rsid w:val="00834F2D"/>
    <w:rsid w:val="00834FA2"/>
    <w:rsid w:val="0083553B"/>
    <w:rsid w:val="00835794"/>
    <w:rsid w:val="008359EB"/>
    <w:rsid w:val="00835CAC"/>
    <w:rsid w:val="00835CD4"/>
    <w:rsid w:val="00835FFA"/>
    <w:rsid w:val="008361BB"/>
    <w:rsid w:val="00836AA7"/>
    <w:rsid w:val="00836B7A"/>
    <w:rsid w:val="008379AF"/>
    <w:rsid w:val="00837B90"/>
    <w:rsid w:val="00840121"/>
    <w:rsid w:val="008401B2"/>
    <w:rsid w:val="008402C1"/>
    <w:rsid w:val="00840830"/>
    <w:rsid w:val="008409AA"/>
    <w:rsid w:val="00840FB8"/>
    <w:rsid w:val="00841B17"/>
    <w:rsid w:val="00842624"/>
    <w:rsid w:val="00842E0C"/>
    <w:rsid w:val="00843647"/>
    <w:rsid w:val="00843818"/>
    <w:rsid w:val="00843A7A"/>
    <w:rsid w:val="008440C0"/>
    <w:rsid w:val="008447D4"/>
    <w:rsid w:val="008447F5"/>
    <w:rsid w:val="00845735"/>
    <w:rsid w:val="00845936"/>
    <w:rsid w:val="00845D25"/>
    <w:rsid w:val="00846183"/>
    <w:rsid w:val="00846292"/>
    <w:rsid w:val="00847477"/>
    <w:rsid w:val="00850052"/>
    <w:rsid w:val="00850662"/>
    <w:rsid w:val="008506E1"/>
    <w:rsid w:val="00850BDC"/>
    <w:rsid w:val="00850D96"/>
    <w:rsid w:val="008515EE"/>
    <w:rsid w:val="008519FE"/>
    <w:rsid w:val="00851A8E"/>
    <w:rsid w:val="00851EC7"/>
    <w:rsid w:val="008520C4"/>
    <w:rsid w:val="008528D3"/>
    <w:rsid w:val="00853A1E"/>
    <w:rsid w:val="00853F30"/>
    <w:rsid w:val="00854553"/>
    <w:rsid w:val="008550C0"/>
    <w:rsid w:val="008558D9"/>
    <w:rsid w:val="00855B86"/>
    <w:rsid w:val="00856D47"/>
    <w:rsid w:val="00856E15"/>
    <w:rsid w:val="00857242"/>
    <w:rsid w:val="008572EC"/>
    <w:rsid w:val="00857581"/>
    <w:rsid w:val="008575D4"/>
    <w:rsid w:val="0085763B"/>
    <w:rsid w:val="00857688"/>
    <w:rsid w:val="00857768"/>
    <w:rsid w:val="0085788E"/>
    <w:rsid w:val="00860745"/>
    <w:rsid w:val="00860874"/>
    <w:rsid w:val="008609A3"/>
    <w:rsid w:val="008610B8"/>
    <w:rsid w:val="008611B6"/>
    <w:rsid w:val="00861F12"/>
    <w:rsid w:val="00862008"/>
    <w:rsid w:val="008621A1"/>
    <w:rsid w:val="008625A2"/>
    <w:rsid w:val="00862720"/>
    <w:rsid w:val="008628C8"/>
    <w:rsid w:val="00862ADA"/>
    <w:rsid w:val="00862B2A"/>
    <w:rsid w:val="008630B9"/>
    <w:rsid w:val="008631B3"/>
    <w:rsid w:val="0086330C"/>
    <w:rsid w:val="00863B8F"/>
    <w:rsid w:val="00863F37"/>
    <w:rsid w:val="0086406B"/>
    <w:rsid w:val="008646C1"/>
    <w:rsid w:val="008649B5"/>
    <w:rsid w:val="00864C8C"/>
    <w:rsid w:val="008659FB"/>
    <w:rsid w:val="00865C81"/>
    <w:rsid w:val="0086709D"/>
    <w:rsid w:val="00867651"/>
    <w:rsid w:val="00867664"/>
    <w:rsid w:val="00867B5A"/>
    <w:rsid w:val="00870147"/>
    <w:rsid w:val="00870E8C"/>
    <w:rsid w:val="008719E1"/>
    <w:rsid w:val="00872089"/>
    <w:rsid w:val="00872959"/>
    <w:rsid w:val="00872C00"/>
    <w:rsid w:val="00874009"/>
    <w:rsid w:val="00874158"/>
    <w:rsid w:val="008743F3"/>
    <w:rsid w:val="00874418"/>
    <w:rsid w:val="0087444A"/>
    <w:rsid w:val="008746F1"/>
    <w:rsid w:val="0087478C"/>
    <w:rsid w:val="008747D7"/>
    <w:rsid w:val="0087488F"/>
    <w:rsid w:val="00875139"/>
    <w:rsid w:val="00875410"/>
    <w:rsid w:val="00875F96"/>
    <w:rsid w:val="00876053"/>
    <w:rsid w:val="00876545"/>
    <w:rsid w:val="00876620"/>
    <w:rsid w:val="00876E78"/>
    <w:rsid w:val="00877711"/>
    <w:rsid w:val="00877FBF"/>
    <w:rsid w:val="00880798"/>
    <w:rsid w:val="00880BBB"/>
    <w:rsid w:val="00880EDF"/>
    <w:rsid w:val="008811FD"/>
    <w:rsid w:val="0088137C"/>
    <w:rsid w:val="008819B6"/>
    <w:rsid w:val="0088208D"/>
    <w:rsid w:val="0088212C"/>
    <w:rsid w:val="00882DE6"/>
    <w:rsid w:val="00883366"/>
    <w:rsid w:val="008835D5"/>
    <w:rsid w:val="00883A20"/>
    <w:rsid w:val="00883CC7"/>
    <w:rsid w:val="00883D4D"/>
    <w:rsid w:val="00884007"/>
    <w:rsid w:val="008845C8"/>
    <w:rsid w:val="0088460C"/>
    <w:rsid w:val="008847DA"/>
    <w:rsid w:val="00884B59"/>
    <w:rsid w:val="00884C56"/>
    <w:rsid w:val="008850BA"/>
    <w:rsid w:val="008852EF"/>
    <w:rsid w:val="00885580"/>
    <w:rsid w:val="00885876"/>
    <w:rsid w:val="00885D97"/>
    <w:rsid w:val="00886185"/>
    <w:rsid w:val="008861D9"/>
    <w:rsid w:val="0088638C"/>
    <w:rsid w:val="0088684D"/>
    <w:rsid w:val="008868BB"/>
    <w:rsid w:val="0088697E"/>
    <w:rsid w:val="00886EDF"/>
    <w:rsid w:val="00887AA7"/>
    <w:rsid w:val="00887B44"/>
    <w:rsid w:val="00890259"/>
    <w:rsid w:val="008906E4"/>
    <w:rsid w:val="008908E5"/>
    <w:rsid w:val="00891216"/>
    <w:rsid w:val="00891CE4"/>
    <w:rsid w:val="00892A60"/>
    <w:rsid w:val="00892F1F"/>
    <w:rsid w:val="00893942"/>
    <w:rsid w:val="00893CC7"/>
    <w:rsid w:val="00893EF0"/>
    <w:rsid w:val="00894039"/>
    <w:rsid w:val="00894406"/>
    <w:rsid w:val="00894B58"/>
    <w:rsid w:val="00894BF7"/>
    <w:rsid w:val="00894FDC"/>
    <w:rsid w:val="008957D3"/>
    <w:rsid w:val="00896414"/>
    <w:rsid w:val="00896F53"/>
    <w:rsid w:val="0089716F"/>
    <w:rsid w:val="00897C71"/>
    <w:rsid w:val="00897D8C"/>
    <w:rsid w:val="008A05D6"/>
    <w:rsid w:val="008A05EA"/>
    <w:rsid w:val="008A0F54"/>
    <w:rsid w:val="008A127F"/>
    <w:rsid w:val="008A16E4"/>
    <w:rsid w:val="008A16F9"/>
    <w:rsid w:val="008A189B"/>
    <w:rsid w:val="008A1CCA"/>
    <w:rsid w:val="008A1D3E"/>
    <w:rsid w:val="008A1E07"/>
    <w:rsid w:val="008A3038"/>
    <w:rsid w:val="008A3967"/>
    <w:rsid w:val="008A3A97"/>
    <w:rsid w:val="008A4A10"/>
    <w:rsid w:val="008A4B16"/>
    <w:rsid w:val="008A4D01"/>
    <w:rsid w:val="008A4D63"/>
    <w:rsid w:val="008A4E11"/>
    <w:rsid w:val="008A657C"/>
    <w:rsid w:val="008A65B2"/>
    <w:rsid w:val="008A6D62"/>
    <w:rsid w:val="008A70F7"/>
    <w:rsid w:val="008A726F"/>
    <w:rsid w:val="008A7606"/>
    <w:rsid w:val="008B0A73"/>
    <w:rsid w:val="008B13E9"/>
    <w:rsid w:val="008B1D4D"/>
    <w:rsid w:val="008B2257"/>
    <w:rsid w:val="008B2436"/>
    <w:rsid w:val="008B26D5"/>
    <w:rsid w:val="008B3B51"/>
    <w:rsid w:val="008B4057"/>
    <w:rsid w:val="008B4145"/>
    <w:rsid w:val="008B4F0A"/>
    <w:rsid w:val="008B5071"/>
    <w:rsid w:val="008B5290"/>
    <w:rsid w:val="008B5D94"/>
    <w:rsid w:val="008B5FBD"/>
    <w:rsid w:val="008B63B3"/>
    <w:rsid w:val="008B6A40"/>
    <w:rsid w:val="008B72EC"/>
    <w:rsid w:val="008B73FA"/>
    <w:rsid w:val="008C0B4F"/>
    <w:rsid w:val="008C16CC"/>
    <w:rsid w:val="008C2161"/>
    <w:rsid w:val="008C2BD3"/>
    <w:rsid w:val="008C2CFD"/>
    <w:rsid w:val="008C2FAA"/>
    <w:rsid w:val="008C336C"/>
    <w:rsid w:val="008C3A93"/>
    <w:rsid w:val="008C3AD0"/>
    <w:rsid w:val="008C3FDC"/>
    <w:rsid w:val="008C47AD"/>
    <w:rsid w:val="008C5376"/>
    <w:rsid w:val="008C5725"/>
    <w:rsid w:val="008C603A"/>
    <w:rsid w:val="008C62DB"/>
    <w:rsid w:val="008C64D2"/>
    <w:rsid w:val="008C64EF"/>
    <w:rsid w:val="008C6C4B"/>
    <w:rsid w:val="008C71C8"/>
    <w:rsid w:val="008C7CB9"/>
    <w:rsid w:val="008D0681"/>
    <w:rsid w:val="008D0A5A"/>
    <w:rsid w:val="008D0C3C"/>
    <w:rsid w:val="008D148E"/>
    <w:rsid w:val="008D167D"/>
    <w:rsid w:val="008D1FF8"/>
    <w:rsid w:val="008D20FE"/>
    <w:rsid w:val="008D2B26"/>
    <w:rsid w:val="008D2BF9"/>
    <w:rsid w:val="008D2E88"/>
    <w:rsid w:val="008D3116"/>
    <w:rsid w:val="008D3C05"/>
    <w:rsid w:val="008D3F33"/>
    <w:rsid w:val="008D4476"/>
    <w:rsid w:val="008D492A"/>
    <w:rsid w:val="008D4B58"/>
    <w:rsid w:val="008D4B7F"/>
    <w:rsid w:val="008D4B8A"/>
    <w:rsid w:val="008D4DD2"/>
    <w:rsid w:val="008D559D"/>
    <w:rsid w:val="008D57E1"/>
    <w:rsid w:val="008D6541"/>
    <w:rsid w:val="008D669D"/>
    <w:rsid w:val="008D7244"/>
    <w:rsid w:val="008D764C"/>
    <w:rsid w:val="008D7D7B"/>
    <w:rsid w:val="008E0F52"/>
    <w:rsid w:val="008E1DC1"/>
    <w:rsid w:val="008E1EBD"/>
    <w:rsid w:val="008E1F02"/>
    <w:rsid w:val="008E216C"/>
    <w:rsid w:val="008E2316"/>
    <w:rsid w:val="008E236C"/>
    <w:rsid w:val="008E3063"/>
    <w:rsid w:val="008E30C6"/>
    <w:rsid w:val="008E33E5"/>
    <w:rsid w:val="008E34BE"/>
    <w:rsid w:val="008E3AA8"/>
    <w:rsid w:val="008E3B0F"/>
    <w:rsid w:val="008E3E57"/>
    <w:rsid w:val="008E42CE"/>
    <w:rsid w:val="008E42F4"/>
    <w:rsid w:val="008E4333"/>
    <w:rsid w:val="008E4696"/>
    <w:rsid w:val="008E4A31"/>
    <w:rsid w:val="008E5657"/>
    <w:rsid w:val="008E5E51"/>
    <w:rsid w:val="008E6302"/>
    <w:rsid w:val="008E7E3B"/>
    <w:rsid w:val="008F00DB"/>
    <w:rsid w:val="008F00F1"/>
    <w:rsid w:val="008F03A0"/>
    <w:rsid w:val="008F0C49"/>
    <w:rsid w:val="008F1264"/>
    <w:rsid w:val="008F13F6"/>
    <w:rsid w:val="008F1669"/>
    <w:rsid w:val="008F18AA"/>
    <w:rsid w:val="008F1D8C"/>
    <w:rsid w:val="008F2908"/>
    <w:rsid w:val="008F2B63"/>
    <w:rsid w:val="008F38EE"/>
    <w:rsid w:val="008F3A90"/>
    <w:rsid w:val="008F423D"/>
    <w:rsid w:val="008F4679"/>
    <w:rsid w:val="008F47C6"/>
    <w:rsid w:val="008F4C3A"/>
    <w:rsid w:val="008F528F"/>
    <w:rsid w:val="008F5A51"/>
    <w:rsid w:val="008F5C40"/>
    <w:rsid w:val="008F6647"/>
    <w:rsid w:val="008F700E"/>
    <w:rsid w:val="008F72D1"/>
    <w:rsid w:val="008F7D69"/>
    <w:rsid w:val="00900343"/>
    <w:rsid w:val="009006A2"/>
    <w:rsid w:val="0090102B"/>
    <w:rsid w:val="00901448"/>
    <w:rsid w:val="00902C43"/>
    <w:rsid w:val="009034F6"/>
    <w:rsid w:val="009036BC"/>
    <w:rsid w:val="00903D30"/>
    <w:rsid w:val="00903D77"/>
    <w:rsid w:val="00904414"/>
    <w:rsid w:val="0090445E"/>
    <w:rsid w:val="00905197"/>
    <w:rsid w:val="009052A7"/>
    <w:rsid w:val="00905C47"/>
    <w:rsid w:val="00905CE1"/>
    <w:rsid w:val="00905F10"/>
    <w:rsid w:val="00906379"/>
    <w:rsid w:val="009068AB"/>
    <w:rsid w:val="00906A8C"/>
    <w:rsid w:val="00907531"/>
    <w:rsid w:val="009101EA"/>
    <w:rsid w:val="009103B3"/>
    <w:rsid w:val="009106FC"/>
    <w:rsid w:val="009108E5"/>
    <w:rsid w:val="00910B8B"/>
    <w:rsid w:val="00910BE4"/>
    <w:rsid w:val="00910E3D"/>
    <w:rsid w:val="009118BB"/>
    <w:rsid w:val="0091191F"/>
    <w:rsid w:val="00911AF3"/>
    <w:rsid w:val="00911E72"/>
    <w:rsid w:val="00911E7D"/>
    <w:rsid w:val="009120A9"/>
    <w:rsid w:val="009124A1"/>
    <w:rsid w:val="00912B02"/>
    <w:rsid w:val="00912BB6"/>
    <w:rsid w:val="0091300C"/>
    <w:rsid w:val="00913139"/>
    <w:rsid w:val="0091318F"/>
    <w:rsid w:val="009132C6"/>
    <w:rsid w:val="009132EB"/>
    <w:rsid w:val="009134C3"/>
    <w:rsid w:val="009134DE"/>
    <w:rsid w:val="009147EE"/>
    <w:rsid w:val="00914A69"/>
    <w:rsid w:val="00915578"/>
    <w:rsid w:val="009159AC"/>
    <w:rsid w:val="00915B81"/>
    <w:rsid w:val="00915C72"/>
    <w:rsid w:val="00915D6B"/>
    <w:rsid w:val="00915F34"/>
    <w:rsid w:val="009160DF"/>
    <w:rsid w:val="009162C7"/>
    <w:rsid w:val="00916381"/>
    <w:rsid w:val="009169E2"/>
    <w:rsid w:val="00916EC2"/>
    <w:rsid w:val="00917B20"/>
    <w:rsid w:val="00917DFE"/>
    <w:rsid w:val="009206DD"/>
    <w:rsid w:val="00920E3C"/>
    <w:rsid w:val="00921004"/>
    <w:rsid w:val="009213AB"/>
    <w:rsid w:val="009213BD"/>
    <w:rsid w:val="00921880"/>
    <w:rsid w:val="00921A12"/>
    <w:rsid w:val="00921C62"/>
    <w:rsid w:val="00922042"/>
    <w:rsid w:val="009220B7"/>
    <w:rsid w:val="00922148"/>
    <w:rsid w:val="00922183"/>
    <w:rsid w:val="00922EBD"/>
    <w:rsid w:val="009230A6"/>
    <w:rsid w:val="00924393"/>
    <w:rsid w:val="00924627"/>
    <w:rsid w:val="009246FB"/>
    <w:rsid w:val="00924BD9"/>
    <w:rsid w:val="009250A8"/>
    <w:rsid w:val="009250C8"/>
    <w:rsid w:val="00925BBC"/>
    <w:rsid w:val="00925BE6"/>
    <w:rsid w:val="009264CF"/>
    <w:rsid w:val="00926697"/>
    <w:rsid w:val="009266D7"/>
    <w:rsid w:val="00926F61"/>
    <w:rsid w:val="00926FA9"/>
    <w:rsid w:val="009275D1"/>
    <w:rsid w:val="00927F67"/>
    <w:rsid w:val="009306C6"/>
    <w:rsid w:val="00930D65"/>
    <w:rsid w:val="00930D91"/>
    <w:rsid w:val="0093123D"/>
    <w:rsid w:val="009327D2"/>
    <w:rsid w:val="00933040"/>
    <w:rsid w:val="009330E9"/>
    <w:rsid w:val="009333E1"/>
    <w:rsid w:val="00933CB8"/>
    <w:rsid w:val="0093402A"/>
    <w:rsid w:val="00934972"/>
    <w:rsid w:val="00934D97"/>
    <w:rsid w:val="00935715"/>
    <w:rsid w:val="00935D15"/>
    <w:rsid w:val="00935ED5"/>
    <w:rsid w:val="00936084"/>
    <w:rsid w:val="009360DC"/>
    <w:rsid w:val="00936C11"/>
    <w:rsid w:val="00936F44"/>
    <w:rsid w:val="009408CB"/>
    <w:rsid w:val="009411FB"/>
    <w:rsid w:val="009414A9"/>
    <w:rsid w:val="00941B71"/>
    <w:rsid w:val="00941DF9"/>
    <w:rsid w:val="009421AD"/>
    <w:rsid w:val="0094221C"/>
    <w:rsid w:val="00942A0B"/>
    <w:rsid w:val="009430F9"/>
    <w:rsid w:val="00943D2F"/>
    <w:rsid w:val="0094409C"/>
    <w:rsid w:val="00944159"/>
    <w:rsid w:val="00944223"/>
    <w:rsid w:val="0094475E"/>
    <w:rsid w:val="00944777"/>
    <w:rsid w:val="009448CD"/>
    <w:rsid w:val="009449B2"/>
    <w:rsid w:val="00944A5C"/>
    <w:rsid w:val="00944A82"/>
    <w:rsid w:val="00944BA5"/>
    <w:rsid w:val="00945091"/>
    <w:rsid w:val="0094573A"/>
    <w:rsid w:val="00945AC7"/>
    <w:rsid w:val="0094651B"/>
    <w:rsid w:val="00946C4D"/>
    <w:rsid w:val="00947200"/>
    <w:rsid w:val="00947973"/>
    <w:rsid w:val="00947E28"/>
    <w:rsid w:val="0095019A"/>
    <w:rsid w:val="00950D7D"/>
    <w:rsid w:val="00951434"/>
    <w:rsid w:val="009514B7"/>
    <w:rsid w:val="00952422"/>
    <w:rsid w:val="0095285B"/>
    <w:rsid w:val="00953A5F"/>
    <w:rsid w:val="00953FE9"/>
    <w:rsid w:val="00954417"/>
    <w:rsid w:val="0095481C"/>
    <w:rsid w:val="0095526F"/>
    <w:rsid w:val="009552E8"/>
    <w:rsid w:val="009554E7"/>
    <w:rsid w:val="00955E4A"/>
    <w:rsid w:val="00955E70"/>
    <w:rsid w:val="009565E8"/>
    <w:rsid w:val="0095660A"/>
    <w:rsid w:val="009567E6"/>
    <w:rsid w:val="00956D98"/>
    <w:rsid w:val="00957076"/>
    <w:rsid w:val="00957132"/>
    <w:rsid w:val="009571F8"/>
    <w:rsid w:val="009576FD"/>
    <w:rsid w:val="009578EB"/>
    <w:rsid w:val="009578FF"/>
    <w:rsid w:val="00957ADA"/>
    <w:rsid w:val="00960443"/>
    <w:rsid w:val="00960446"/>
    <w:rsid w:val="009609B4"/>
    <w:rsid w:val="009610ED"/>
    <w:rsid w:val="00961144"/>
    <w:rsid w:val="00961678"/>
    <w:rsid w:val="00961AFC"/>
    <w:rsid w:val="00961C98"/>
    <w:rsid w:val="00961EE9"/>
    <w:rsid w:val="00961FBF"/>
    <w:rsid w:val="009633BB"/>
    <w:rsid w:val="00963891"/>
    <w:rsid w:val="00963A36"/>
    <w:rsid w:val="00963D72"/>
    <w:rsid w:val="00964019"/>
    <w:rsid w:val="00964070"/>
    <w:rsid w:val="009643DA"/>
    <w:rsid w:val="00964563"/>
    <w:rsid w:val="0096485F"/>
    <w:rsid w:val="0096559B"/>
    <w:rsid w:val="00965C40"/>
    <w:rsid w:val="00966A84"/>
    <w:rsid w:val="00966D57"/>
    <w:rsid w:val="00967354"/>
    <w:rsid w:val="00967960"/>
    <w:rsid w:val="00970EB7"/>
    <w:rsid w:val="0097140F"/>
    <w:rsid w:val="00971529"/>
    <w:rsid w:val="00971589"/>
    <w:rsid w:val="00971592"/>
    <w:rsid w:val="00971617"/>
    <w:rsid w:val="009717E1"/>
    <w:rsid w:val="009717F8"/>
    <w:rsid w:val="009718DF"/>
    <w:rsid w:val="0097197B"/>
    <w:rsid w:val="00971A71"/>
    <w:rsid w:val="00971DDF"/>
    <w:rsid w:val="00971E80"/>
    <w:rsid w:val="00972202"/>
    <w:rsid w:val="0097225C"/>
    <w:rsid w:val="009731D6"/>
    <w:rsid w:val="009732DA"/>
    <w:rsid w:val="00973CB0"/>
    <w:rsid w:val="00973FC6"/>
    <w:rsid w:val="00974746"/>
    <w:rsid w:val="00974E62"/>
    <w:rsid w:val="00974F00"/>
    <w:rsid w:val="00975119"/>
    <w:rsid w:val="00975598"/>
    <w:rsid w:val="00975AD9"/>
    <w:rsid w:val="00975BF5"/>
    <w:rsid w:val="0097606B"/>
    <w:rsid w:val="009763ED"/>
    <w:rsid w:val="00976788"/>
    <w:rsid w:val="00976A72"/>
    <w:rsid w:val="00976AAA"/>
    <w:rsid w:val="00976F04"/>
    <w:rsid w:val="009777E5"/>
    <w:rsid w:val="009777F4"/>
    <w:rsid w:val="00977AD8"/>
    <w:rsid w:val="00980775"/>
    <w:rsid w:val="0098084C"/>
    <w:rsid w:val="00980A10"/>
    <w:rsid w:val="00981130"/>
    <w:rsid w:val="00981210"/>
    <w:rsid w:val="0098125E"/>
    <w:rsid w:val="0098229C"/>
    <w:rsid w:val="009822BD"/>
    <w:rsid w:val="0098289D"/>
    <w:rsid w:val="0098352E"/>
    <w:rsid w:val="009835E0"/>
    <w:rsid w:val="00983D08"/>
    <w:rsid w:val="00983D46"/>
    <w:rsid w:val="00983DCA"/>
    <w:rsid w:val="009844B8"/>
    <w:rsid w:val="00984E46"/>
    <w:rsid w:val="00985262"/>
    <w:rsid w:val="00985EF7"/>
    <w:rsid w:val="00986093"/>
    <w:rsid w:val="00986146"/>
    <w:rsid w:val="00986A47"/>
    <w:rsid w:val="00986CF9"/>
    <w:rsid w:val="0098711E"/>
    <w:rsid w:val="0098727B"/>
    <w:rsid w:val="00987416"/>
    <w:rsid w:val="009879B0"/>
    <w:rsid w:val="00987C13"/>
    <w:rsid w:val="00987C4E"/>
    <w:rsid w:val="00990154"/>
    <w:rsid w:val="00990C0E"/>
    <w:rsid w:val="00990D75"/>
    <w:rsid w:val="00991093"/>
    <w:rsid w:val="0099163B"/>
    <w:rsid w:val="0099219C"/>
    <w:rsid w:val="00992243"/>
    <w:rsid w:val="00992343"/>
    <w:rsid w:val="009923C9"/>
    <w:rsid w:val="009924A1"/>
    <w:rsid w:val="009929FB"/>
    <w:rsid w:val="00992E42"/>
    <w:rsid w:val="0099307C"/>
    <w:rsid w:val="00993750"/>
    <w:rsid w:val="0099381C"/>
    <w:rsid w:val="0099383D"/>
    <w:rsid w:val="009938B1"/>
    <w:rsid w:val="00993CB6"/>
    <w:rsid w:val="00994B48"/>
    <w:rsid w:val="00995884"/>
    <w:rsid w:val="00996258"/>
    <w:rsid w:val="00996306"/>
    <w:rsid w:val="00996744"/>
    <w:rsid w:val="00996A9F"/>
    <w:rsid w:val="00996E72"/>
    <w:rsid w:val="00997013"/>
    <w:rsid w:val="00997CF4"/>
    <w:rsid w:val="009A0400"/>
    <w:rsid w:val="009A1169"/>
    <w:rsid w:val="009A164C"/>
    <w:rsid w:val="009A1AAC"/>
    <w:rsid w:val="009A21C7"/>
    <w:rsid w:val="009A22A9"/>
    <w:rsid w:val="009A2BB6"/>
    <w:rsid w:val="009A2CB8"/>
    <w:rsid w:val="009A3125"/>
    <w:rsid w:val="009A3789"/>
    <w:rsid w:val="009A3D54"/>
    <w:rsid w:val="009A4419"/>
    <w:rsid w:val="009A45A2"/>
    <w:rsid w:val="009A56D4"/>
    <w:rsid w:val="009A5D01"/>
    <w:rsid w:val="009A6919"/>
    <w:rsid w:val="009A6AC7"/>
    <w:rsid w:val="009A6D1D"/>
    <w:rsid w:val="009A6D57"/>
    <w:rsid w:val="009A742F"/>
    <w:rsid w:val="009B0173"/>
    <w:rsid w:val="009B0408"/>
    <w:rsid w:val="009B0491"/>
    <w:rsid w:val="009B0843"/>
    <w:rsid w:val="009B0DEE"/>
    <w:rsid w:val="009B1335"/>
    <w:rsid w:val="009B176D"/>
    <w:rsid w:val="009B18DA"/>
    <w:rsid w:val="009B1E47"/>
    <w:rsid w:val="009B2CED"/>
    <w:rsid w:val="009B3054"/>
    <w:rsid w:val="009B335D"/>
    <w:rsid w:val="009B3801"/>
    <w:rsid w:val="009B3C90"/>
    <w:rsid w:val="009B4874"/>
    <w:rsid w:val="009B4937"/>
    <w:rsid w:val="009B4EAC"/>
    <w:rsid w:val="009B55F1"/>
    <w:rsid w:val="009B667B"/>
    <w:rsid w:val="009B66B4"/>
    <w:rsid w:val="009B68F1"/>
    <w:rsid w:val="009B76E3"/>
    <w:rsid w:val="009B76F9"/>
    <w:rsid w:val="009B79BD"/>
    <w:rsid w:val="009B7A72"/>
    <w:rsid w:val="009B7BB8"/>
    <w:rsid w:val="009B7D38"/>
    <w:rsid w:val="009C0454"/>
    <w:rsid w:val="009C05C7"/>
    <w:rsid w:val="009C0E9B"/>
    <w:rsid w:val="009C0FDB"/>
    <w:rsid w:val="009C126A"/>
    <w:rsid w:val="009C141D"/>
    <w:rsid w:val="009C1D4C"/>
    <w:rsid w:val="009C2C4B"/>
    <w:rsid w:val="009C2DD2"/>
    <w:rsid w:val="009C314E"/>
    <w:rsid w:val="009C35CB"/>
    <w:rsid w:val="009C3767"/>
    <w:rsid w:val="009C3982"/>
    <w:rsid w:val="009C441F"/>
    <w:rsid w:val="009C4A07"/>
    <w:rsid w:val="009C4B8E"/>
    <w:rsid w:val="009C4DBC"/>
    <w:rsid w:val="009C51D5"/>
    <w:rsid w:val="009C543C"/>
    <w:rsid w:val="009C599A"/>
    <w:rsid w:val="009C5C3A"/>
    <w:rsid w:val="009C5CF1"/>
    <w:rsid w:val="009C5EFF"/>
    <w:rsid w:val="009C64FC"/>
    <w:rsid w:val="009C650E"/>
    <w:rsid w:val="009C651B"/>
    <w:rsid w:val="009C652F"/>
    <w:rsid w:val="009C66C9"/>
    <w:rsid w:val="009C70DB"/>
    <w:rsid w:val="009C774A"/>
    <w:rsid w:val="009D0E9D"/>
    <w:rsid w:val="009D12F6"/>
    <w:rsid w:val="009D19BC"/>
    <w:rsid w:val="009D19D6"/>
    <w:rsid w:val="009D1CD0"/>
    <w:rsid w:val="009D2348"/>
    <w:rsid w:val="009D23D6"/>
    <w:rsid w:val="009D255C"/>
    <w:rsid w:val="009D2EA8"/>
    <w:rsid w:val="009D2F0C"/>
    <w:rsid w:val="009D3306"/>
    <w:rsid w:val="009D3578"/>
    <w:rsid w:val="009D3A5F"/>
    <w:rsid w:val="009D4392"/>
    <w:rsid w:val="009D45BD"/>
    <w:rsid w:val="009D493C"/>
    <w:rsid w:val="009D4DE0"/>
    <w:rsid w:val="009D4F88"/>
    <w:rsid w:val="009D5193"/>
    <w:rsid w:val="009D5C32"/>
    <w:rsid w:val="009D5C56"/>
    <w:rsid w:val="009D6472"/>
    <w:rsid w:val="009D6AD6"/>
    <w:rsid w:val="009D6BEB"/>
    <w:rsid w:val="009D79F4"/>
    <w:rsid w:val="009D7D19"/>
    <w:rsid w:val="009E126D"/>
    <w:rsid w:val="009E2592"/>
    <w:rsid w:val="009E33D7"/>
    <w:rsid w:val="009E3CD1"/>
    <w:rsid w:val="009E3FD5"/>
    <w:rsid w:val="009E495D"/>
    <w:rsid w:val="009E4D40"/>
    <w:rsid w:val="009E5520"/>
    <w:rsid w:val="009E5589"/>
    <w:rsid w:val="009E5AF5"/>
    <w:rsid w:val="009E5D4C"/>
    <w:rsid w:val="009E5EB5"/>
    <w:rsid w:val="009E5F79"/>
    <w:rsid w:val="009E6221"/>
    <w:rsid w:val="009E62B4"/>
    <w:rsid w:val="009E698C"/>
    <w:rsid w:val="009E6B62"/>
    <w:rsid w:val="009E74F0"/>
    <w:rsid w:val="009E7F23"/>
    <w:rsid w:val="009E7FC8"/>
    <w:rsid w:val="009F0768"/>
    <w:rsid w:val="009F081D"/>
    <w:rsid w:val="009F0877"/>
    <w:rsid w:val="009F102A"/>
    <w:rsid w:val="009F11C0"/>
    <w:rsid w:val="009F1447"/>
    <w:rsid w:val="009F1503"/>
    <w:rsid w:val="009F151C"/>
    <w:rsid w:val="009F1910"/>
    <w:rsid w:val="009F26E5"/>
    <w:rsid w:val="009F2A19"/>
    <w:rsid w:val="009F2D7B"/>
    <w:rsid w:val="009F394E"/>
    <w:rsid w:val="009F399B"/>
    <w:rsid w:val="009F514E"/>
    <w:rsid w:val="009F536A"/>
    <w:rsid w:val="009F5BC5"/>
    <w:rsid w:val="009F65F0"/>
    <w:rsid w:val="009F6AD5"/>
    <w:rsid w:val="009F6BCE"/>
    <w:rsid w:val="009F71D3"/>
    <w:rsid w:val="009F7867"/>
    <w:rsid w:val="009F7CB5"/>
    <w:rsid w:val="009F7D66"/>
    <w:rsid w:val="009F7F0B"/>
    <w:rsid w:val="00A00BD2"/>
    <w:rsid w:val="00A00E56"/>
    <w:rsid w:val="00A016DF"/>
    <w:rsid w:val="00A020D0"/>
    <w:rsid w:val="00A0253D"/>
    <w:rsid w:val="00A02651"/>
    <w:rsid w:val="00A027F3"/>
    <w:rsid w:val="00A02D50"/>
    <w:rsid w:val="00A0305C"/>
    <w:rsid w:val="00A03511"/>
    <w:rsid w:val="00A03978"/>
    <w:rsid w:val="00A03AB1"/>
    <w:rsid w:val="00A03EC2"/>
    <w:rsid w:val="00A043B8"/>
    <w:rsid w:val="00A04658"/>
    <w:rsid w:val="00A048E3"/>
    <w:rsid w:val="00A04921"/>
    <w:rsid w:val="00A04D7E"/>
    <w:rsid w:val="00A04F2F"/>
    <w:rsid w:val="00A051D9"/>
    <w:rsid w:val="00A05633"/>
    <w:rsid w:val="00A05D67"/>
    <w:rsid w:val="00A05DF3"/>
    <w:rsid w:val="00A0617E"/>
    <w:rsid w:val="00A061F2"/>
    <w:rsid w:val="00A0706F"/>
    <w:rsid w:val="00A079A3"/>
    <w:rsid w:val="00A07DFD"/>
    <w:rsid w:val="00A07E08"/>
    <w:rsid w:val="00A07E99"/>
    <w:rsid w:val="00A10A9B"/>
    <w:rsid w:val="00A10CD1"/>
    <w:rsid w:val="00A10D79"/>
    <w:rsid w:val="00A11212"/>
    <w:rsid w:val="00A11535"/>
    <w:rsid w:val="00A11807"/>
    <w:rsid w:val="00A11E56"/>
    <w:rsid w:val="00A11FFC"/>
    <w:rsid w:val="00A1209D"/>
    <w:rsid w:val="00A12798"/>
    <w:rsid w:val="00A1329C"/>
    <w:rsid w:val="00A13A09"/>
    <w:rsid w:val="00A13EEE"/>
    <w:rsid w:val="00A13FC4"/>
    <w:rsid w:val="00A1417D"/>
    <w:rsid w:val="00A14B87"/>
    <w:rsid w:val="00A153BE"/>
    <w:rsid w:val="00A15DEE"/>
    <w:rsid w:val="00A1602C"/>
    <w:rsid w:val="00A16462"/>
    <w:rsid w:val="00A167B5"/>
    <w:rsid w:val="00A16932"/>
    <w:rsid w:val="00A16D19"/>
    <w:rsid w:val="00A16DBE"/>
    <w:rsid w:val="00A179E0"/>
    <w:rsid w:val="00A17C4F"/>
    <w:rsid w:val="00A201CE"/>
    <w:rsid w:val="00A20653"/>
    <w:rsid w:val="00A20A39"/>
    <w:rsid w:val="00A20AC3"/>
    <w:rsid w:val="00A20D26"/>
    <w:rsid w:val="00A21B93"/>
    <w:rsid w:val="00A21D9C"/>
    <w:rsid w:val="00A22059"/>
    <w:rsid w:val="00A2300C"/>
    <w:rsid w:val="00A23220"/>
    <w:rsid w:val="00A238BD"/>
    <w:rsid w:val="00A2391E"/>
    <w:rsid w:val="00A23AA1"/>
    <w:rsid w:val="00A23D53"/>
    <w:rsid w:val="00A23DCA"/>
    <w:rsid w:val="00A240D8"/>
    <w:rsid w:val="00A242FC"/>
    <w:rsid w:val="00A243E4"/>
    <w:rsid w:val="00A2459D"/>
    <w:rsid w:val="00A24B9B"/>
    <w:rsid w:val="00A24DEE"/>
    <w:rsid w:val="00A24E23"/>
    <w:rsid w:val="00A24FA9"/>
    <w:rsid w:val="00A250D5"/>
    <w:rsid w:val="00A2566C"/>
    <w:rsid w:val="00A25F05"/>
    <w:rsid w:val="00A26491"/>
    <w:rsid w:val="00A2731B"/>
    <w:rsid w:val="00A30103"/>
    <w:rsid w:val="00A301CA"/>
    <w:rsid w:val="00A30528"/>
    <w:rsid w:val="00A309B3"/>
    <w:rsid w:val="00A30B2D"/>
    <w:rsid w:val="00A30CFA"/>
    <w:rsid w:val="00A311AE"/>
    <w:rsid w:val="00A312A6"/>
    <w:rsid w:val="00A3130E"/>
    <w:rsid w:val="00A3150C"/>
    <w:rsid w:val="00A315B1"/>
    <w:rsid w:val="00A31778"/>
    <w:rsid w:val="00A3193B"/>
    <w:rsid w:val="00A32238"/>
    <w:rsid w:val="00A324CF"/>
    <w:rsid w:val="00A32E8B"/>
    <w:rsid w:val="00A32ED6"/>
    <w:rsid w:val="00A32EF5"/>
    <w:rsid w:val="00A33518"/>
    <w:rsid w:val="00A33776"/>
    <w:rsid w:val="00A33C1A"/>
    <w:rsid w:val="00A33E8A"/>
    <w:rsid w:val="00A33EE3"/>
    <w:rsid w:val="00A34119"/>
    <w:rsid w:val="00A344A5"/>
    <w:rsid w:val="00A346C3"/>
    <w:rsid w:val="00A34D4A"/>
    <w:rsid w:val="00A34E96"/>
    <w:rsid w:val="00A35548"/>
    <w:rsid w:val="00A36155"/>
    <w:rsid w:val="00A3629E"/>
    <w:rsid w:val="00A365AD"/>
    <w:rsid w:val="00A36634"/>
    <w:rsid w:val="00A36B93"/>
    <w:rsid w:val="00A4015F"/>
    <w:rsid w:val="00A4027D"/>
    <w:rsid w:val="00A40620"/>
    <w:rsid w:val="00A40FB7"/>
    <w:rsid w:val="00A418E3"/>
    <w:rsid w:val="00A422FD"/>
    <w:rsid w:val="00A42A85"/>
    <w:rsid w:val="00A42D07"/>
    <w:rsid w:val="00A42ED4"/>
    <w:rsid w:val="00A431FD"/>
    <w:rsid w:val="00A43742"/>
    <w:rsid w:val="00A44769"/>
    <w:rsid w:val="00A448EC"/>
    <w:rsid w:val="00A449D9"/>
    <w:rsid w:val="00A44B43"/>
    <w:rsid w:val="00A4503E"/>
    <w:rsid w:val="00A450C0"/>
    <w:rsid w:val="00A45468"/>
    <w:rsid w:val="00A45484"/>
    <w:rsid w:val="00A4595A"/>
    <w:rsid w:val="00A45F16"/>
    <w:rsid w:val="00A4601D"/>
    <w:rsid w:val="00A46CEC"/>
    <w:rsid w:val="00A471A8"/>
    <w:rsid w:val="00A4791B"/>
    <w:rsid w:val="00A47B78"/>
    <w:rsid w:val="00A505F7"/>
    <w:rsid w:val="00A50A48"/>
    <w:rsid w:val="00A50DDA"/>
    <w:rsid w:val="00A5103E"/>
    <w:rsid w:val="00A51180"/>
    <w:rsid w:val="00A51242"/>
    <w:rsid w:val="00A51522"/>
    <w:rsid w:val="00A51573"/>
    <w:rsid w:val="00A51A5E"/>
    <w:rsid w:val="00A52259"/>
    <w:rsid w:val="00A5231D"/>
    <w:rsid w:val="00A52895"/>
    <w:rsid w:val="00A52D7D"/>
    <w:rsid w:val="00A539A5"/>
    <w:rsid w:val="00A53DA0"/>
    <w:rsid w:val="00A5404D"/>
    <w:rsid w:val="00A5473A"/>
    <w:rsid w:val="00A54F99"/>
    <w:rsid w:val="00A555A7"/>
    <w:rsid w:val="00A5570C"/>
    <w:rsid w:val="00A55B0D"/>
    <w:rsid w:val="00A56256"/>
    <w:rsid w:val="00A56725"/>
    <w:rsid w:val="00A5718D"/>
    <w:rsid w:val="00A5765D"/>
    <w:rsid w:val="00A579BD"/>
    <w:rsid w:val="00A607CB"/>
    <w:rsid w:val="00A60ACD"/>
    <w:rsid w:val="00A61092"/>
    <w:rsid w:val="00A61306"/>
    <w:rsid w:val="00A61437"/>
    <w:rsid w:val="00A61803"/>
    <w:rsid w:val="00A61FA1"/>
    <w:rsid w:val="00A6269E"/>
    <w:rsid w:val="00A6351F"/>
    <w:rsid w:val="00A63809"/>
    <w:rsid w:val="00A63DCA"/>
    <w:rsid w:val="00A63F04"/>
    <w:rsid w:val="00A6411C"/>
    <w:rsid w:val="00A64278"/>
    <w:rsid w:val="00A64434"/>
    <w:rsid w:val="00A64A6E"/>
    <w:rsid w:val="00A6519F"/>
    <w:rsid w:val="00A6563D"/>
    <w:rsid w:val="00A65931"/>
    <w:rsid w:val="00A65A70"/>
    <w:rsid w:val="00A65E0B"/>
    <w:rsid w:val="00A66417"/>
    <w:rsid w:val="00A6665F"/>
    <w:rsid w:val="00A66F00"/>
    <w:rsid w:val="00A66F36"/>
    <w:rsid w:val="00A67610"/>
    <w:rsid w:val="00A676D9"/>
    <w:rsid w:val="00A67DF1"/>
    <w:rsid w:val="00A67EFC"/>
    <w:rsid w:val="00A7031E"/>
    <w:rsid w:val="00A7051B"/>
    <w:rsid w:val="00A707A5"/>
    <w:rsid w:val="00A71140"/>
    <w:rsid w:val="00A7157D"/>
    <w:rsid w:val="00A7205E"/>
    <w:rsid w:val="00A72ACC"/>
    <w:rsid w:val="00A73922"/>
    <w:rsid w:val="00A73D24"/>
    <w:rsid w:val="00A7439F"/>
    <w:rsid w:val="00A74692"/>
    <w:rsid w:val="00A74F63"/>
    <w:rsid w:val="00A7507C"/>
    <w:rsid w:val="00A75924"/>
    <w:rsid w:val="00A759B8"/>
    <w:rsid w:val="00A75A52"/>
    <w:rsid w:val="00A7618B"/>
    <w:rsid w:val="00A7640B"/>
    <w:rsid w:val="00A76B43"/>
    <w:rsid w:val="00A770FA"/>
    <w:rsid w:val="00A773A8"/>
    <w:rsid w:val="00A7778B"/>
    <w:rsid w:val="00A77A67"/>
    <w:rsid w:val="00A803BC"/>
    <w:rsid w:val="00A80476"/>
    <w:rsid w:val="00A80969"/>
    <w:rsid w:val="00A80C7C"/>
    <w:rsid w:val="00A8104E"/>
    <w:rsid w:val="00A81547"/>
    <w:rsid w:val="00A82D45"/>
    <w:rsid w:val="00A8307A"/>
    <w:rsid w:val="00A83327"/>
    <w:rsid w:val="00A83DA4"/>
    <w:rsid w:val="00A85798"/>
    <w:rsid w:val="00A859F9"/>
    <w:rsid w:val="00A85C6A"/>
    <w:rsid w:val="00A8609D"/>
    <w:rsid w:val="00A86304"/>
    <w:rsid w:val="00A86C9B"/>
    <w:rsid w:val="00A86EA7"/>
    <w:rsid w:val="00A87598"/>
    <w:rsid w:val="00A875F7"/>
    <w:rsid w:val="00A87B04"/>
    <w:rsid w:val="00A911A0"/>
    <w:rsid w:val="00A91244"/>
    <w:rsid w:val="00A91774"/>
    <w:rsid w:val="00A91C7F"/>
    <w:rsid w:val="00A92066"/>
    <w:rsid w:val="00A92179"/>
    <w:rsid w:val="00A92776"/>
    <w:rsid w:val="00A93145"/>
    <w:rsid w:val="00A93181"/>
    <w:rsid w:val="00A9380F"/>
    <w:rsid w:val="00A938E6"/>
    <w:rsid w:val="00A93CCF"/>
    <w:rsid w:val="00A9416B"/>
    <w:rsid w:val="00A94523"/>
    <w:rsid w:val="00A94B5A"/>
    <w:rsid w:val="00A94E4E"/>
    <w:rsid w:val="00A95514"/>
    <w:rsid w:val="00A95634"/>
    <w:rsid w:val="00A95BD5"/>
    <w:rsid w:val="00A95C53"/>
    <w:rsid w:val="00A95F21"/>
    <w:rsid w:val="00A95F65"/>
    <w:rsid w:val="00A96097"/>
    <w:rsid w:val="00A96F78"/>
    <w:rsid w:val="00A96FBE"/>
    <w:rsid w:val="00A97274"/>
    <w:rsid w:val="00A977DD"/>
    <w:rsid w:val="00A979E1"/>
    <w:rsid w:val="00A97F3C"/>
    <w:rsid w:val="00AA04E6"/>
    <w:rsid w:val="00AA0B9E"/>
    <w:rsid w:val="00AA1087"/>
    <w:rsid w:val="00AA161A"/>
    <w:rsid w:val="00AA22E4"/>
    <w:rsid w:val="00AA247C"/>
    <w:rsid w:val="00AA25A9"/>
    <w:rsid w:val="00AA26D9"/>
    <w:rsid w:val="00AA278A"/>
    <w:rsid w:val="00AA2822"/>
    <w:rsid w:val="00AA3183"/>
    <w:rsid w:val="00AA3A2E"/>
    <w:rsid w:val="00AA3BBC"/>
    <w:rsid w:val="00AA3E55"/>
    <w:rsid w:val="00AA4605"/>
    <w:rsid w:val="00AA4927"/>
    <w:rsid w:val="00AA4C96"/>
    <w:rsid w:val="00AA5082"/>
    <w:rsid w:val="00AA51AD"/>
    <w:rsid w:val="00AA591E"/>
    <w:rsid w:val="00AA5C5C"/>
    <w:rsid w:val="00AA5D66"/>
    <w:rsid w:val="00AA5DF4"/>
    <w:rsid w:val="00AA6250"/>
    <w:rsid w:val="00AA6445"/>
    <w:rsid w:val="00AA65C9"/>
    <w:rsid w:val="00AA66CB"/>
    <w:rsid w:val="00AA7867"/>
    <w:rsid w:val="00AA7C6D"/>
    <w:rsid w:val="00AB0347"/>
    <w:rsid w:val="00AB04D5"/>
    <w:rsid w:val="00AB0A32"/>
    <w:rsid w:val="00AB0B90"/>
    <w:rsid w:val="00AB0E56"/>
    <w:rsid w:val="00AB0ED5"/>
    <w:rsid w:val="00AB18AC"/>
    <w:rsid w:val="00AB1BC9"/>
    <w:rsid w:val="00AB1EB7"/>
    <w:rsid w:val="00AB3218"/>
    <w:rsid w:val="00AB395E"/>
    <w:rsid w:val="00AB3A15"/>
    <w:rsid w:val="00AB3D40"/>
    <w:rsid w:val="00AB3EF2"/>
    <w:rsid w:val="00AB40C3"/>
    <w:rsid w:val="00AB4DED"/>
    <w:rsid w:val="00AB4ECC"/>
    <w:rsid w:val="00AB4F0F"/>
    <w:rsid w:val="00AB5127"/>
    <w:rsid w:val="00AB53E3"/>
    <w:rsid w:val="00AB5405"/>
    <w:rsid w:val="00AB60E2"/>
    <w:rsid w:val="00AB63A1"/>
    <w:rsid w:val="00AB6601"/>
    <w:rsid w:val="00AB674E"/>
    <w:rsid w:val="00AB6D79"/>
    <w:rsid w:val="00AB709E"/>
    <w:rsid w:val="00AB7396"/>
    <w:rsid w:val="00AB7806"/>
    <w:rsid w:val="00AB7843"/>
    <w:rsid w:val="00AC01D2"/>
    <w:rsid w:val="00AC02C1"/>
    <w:rsid w:val="00AC062A"/>
    <w:rsid w:val="00AC081A"/>
    <w:rsid w:val="00AC0AB6"/>
    <w:rsid w:val="00AC0FA4"/>
    <w:rsid w:val="00AC10AD"/>
    <w:rsid w:val="00AC17CD"/>
    <w:rsid w:val="00AC1E55"/>
    <w:rsid w:val="00AC3D05"/>
    <w:rsid w:val="00AC3D06"/>
    <w:rsid w:val="00AC427B"/>
    <w:rsid w:val="00AC429F"/>
    <w:rsid w:val="00AC4402"/>
    <w:rsid w:val="00AC447C"/>
    <w:rsid w:val="00AC4B05"/>
    <w:rsid w:val="00AC60B4"/>
    <w:rsid w:val="00AC610E"/>
    <w:rsid w:val="00AC61A4"/>
    <w:rsid w:val="00AC63BA"/>
    <w:rsid w:val="00AC67B6"/>
    <w:rsid w:val="00AC7905"/>
    <w:rsid w:val="00AC7B2F"/>
    <w:rsid w:val="00AC7D98"/>
    <w:rsid w:val="00AD00C5"/>
    <w:rsid w:val="00AD044D"/>
    <w:rsid w:val="00AD05BB"/>
    <w:rsid w:val="00AD078F"/>
    <w:rsid w:val="00AD165F"/>
    <w:rsid w:val="00AD24CB"/>
    <w:rsid w:val="00AD2794"/>
    <w:rsid w:val="00AD2DC5"/>
    <w:rsid w:val="00AD30B7"/>
    <w:rsid w:val="00AD31E4"/>
    <w:rsid w:val="00AD3455"/>
    <w:rsid w:val="00AD3CAD"/>
    <w:rsid w:val="00AD4158"/>
    <w:rsid w:val="00AD432E"/>
    <w:rsid w:val="00AD4E00"/>
    <w:rsid w:val="00AD573F"/>
    <w:rsid w:val="00AD5A99"/>
    <w:rsid w:val="00AD69FF"/>
    <w:rsid w:val="00AD702B"/>
    <w:rsid w:val="00AD7063"/>
    <w:rsid w:val="00AD706D"/>
    <w:rsid w:val="00AD72E6"/>
    <w:rsid w:val="00AD7370"/>
    <w:rsid w:val="00AD7675"/>
    <w:rsid w:val="00AD7C95"/>
    <w:rsid w:val="00AD7FCD"/>
    <w:rsid w:val="00AD86E7"/>
    <w:rsid w:val="00AE0C78"/>
    <w:rsid w:val="00AE1220"/>
    <w:rsid w:val="00AE1F7E"/>
    <w:rsid w:val="00AE2912"/>
    <w:rsid w:val="00AE2AB0"/>
    <w:rsid w:val="00AE2BED"/>
    <w:rsid w:val="00AE3118"/>
    <w:rsid w:val="00AE3228"/>
    <w:rsid w:val="00AE3DE1"/>
    <w:rsid w:val="00AE3EA0"/>
    <w:rsid w:val="00AE3EE4"/>
    <w:rsid w:val="00AE5439"/>
    <w:rsid w:val="00AE5BB3"/>
    <w:rsid w:val="00AE60E8"/>
    <w:rsid w:val="00AE61B2"/>
    <w:rsid w:val="00AE78D1"/>
    <w:rsid w:val="00AE7DA4"/>
    <w:rsid w:val="00AE7EF0"/>
    <w:rsid w:val="00AE7F89"/>
    <w:rsid w:val="00AE7FFC"/>
    <w:rsid w:val="00AF02F2"/>
    <w:rsid w:val="00AF0410"/>
    <w:rsid w:val="00AF06BF"/>
    <w:rsid w:val="00AF0E5F"/>
    <w:rsid w:val="00AF16A6"/>
    <w:rsid w:val="00AF16F2"/>
    <w:rsid w:val="00AF19C3"/>
    <w:rsid w:val="00AF2229"/>
    <w:rsid w:val="00AF28B9"/>
    <w:rsid w:val="00AF2D54"/>
    <w:rsid w:val="00AF2F3C"/>
    <w:rsid w:val="00AF3458"/>
    <w:rsid w:val="00AF3F7B"/>
    <w:rsid w:val="00AF42B4"/>
    <w:rsid w:val="00AF4B8A"/>
    <w:rsid w:val="00AF4F1B"/>
    <w:rsid w:val="00AF53AD"/>
    <w:rsid w:val="00AF5EC6"/>
    <w:rsid w:val="00AF64F5"/>
    <w:rsid w:val="00AF6874"/>
    <w:rsid w:val="00AF6C38"/>
    <w:rsid w:val="00AF6E8A"/>
    <w:rsid w:val="00AF7213"/>
    <w:rsid w:val="00AF738F"/>
    <w:rsid w:val="00AF7771"/>
    <w:rsid w:val="00AF79AD"/>
    <w:rsid w:val="00AF7D92"/>
    <w:rsid w:val="00B00334"/>
    <w:rsid w:val="00B0078E"/>
    <w:rsid w:val="00B011CC"/>
    <w:rsid w:val="00B01C87"/>
    <w:rsid w:val="00B02086"/>
    <w:rsid w:val="00B0309F"/>
    <w:rsid w:val="00B03626"/>
    <w:rsid w:val="00B03F09"/>
    <w:rsid w:val="00B03FFB"/>
    <w:rsid w:val="00B04004"/>
    <w:rsid w:val="00B04048"/>
    <w:rsid w:val="00B0411E"/>
    <w:rsid w:val="00B0421A"/>
    <w:rsid w:val="00B042DA"/>
    <w:rsid w:val="00B04F3D"/>
    <w:rsid w:val="00B05702"/>
    <w:rsid w:val="00B05D0C"/>
    <w:rsid w:val="00B0627C"/>
    <w:rsid w:val="00B06A4F"/>
    <w:rsid w:val="00B06DD9"/>
    <w:rsid w:val="00B07293"/>
    <w:rsid w:val="00B07CD6"/>
    <w:rsid w:val="00B07E52"/>
    <w:rsid w:val="00B10010"/>
    <w:rsid w:val="00B11687"/>
    <w:rsid w:val="00B1168A"/>
    <w:rsid w:val="00B11775"/>
    <w:rsid w:val="00B11A53"/>
    <w:rsid w:val="00B11B7B"/>
    <w:rsid w:val="00B12788"/>
    <w:rsid w:val="00B12F75"/>
    <w:rsid w:val="00B13002"/>
    <w:rsid w:val="00B1302D"/>
    <w:rsid w:val="00B14034"/>
    <w:rsid w:val="00B14761"/>
    <w:rsid w:val="00B1513F"/>
    <w:rsid w:val="00B1568F"/>
    <w:rsid w:val="00B15989"/>
    <w:rsid w:val="00B15B89"/>
    <w:rsid w:val="00B169B6"/>
    <w:rsid w:val="00B16CF0"/>
    <w:rsid w:val="00B1746F"/>
    <w:rsid w:val="00B1773A"/>
    <w:rsid w:val="00B177D5"/>
    <w:rsid w:val="00B17E8D"/>
    <w:rsid w:val="00B20725"/>
    <w:rsid w:val="00B2087E"/>
    <w:rsid w:val="00B20B11"/>
    <w:rsid w:val="00B20B94"/>
    <w:rsid w:val="00B2110D"/>
    <w:rsid w:val="00B21CE2"/>
    <w:rsid w:val="00B22A61"/>
    <w:rsid w:val="00B2324B"/>
    <w:rsid w:val="00B23A22"/>
    <w:rsid w:val="00B23DC5"/>
    <w:rsid w:val="00B24276"/>
    <w:rsid w:val="00B248D0"/>
    <w:rsid w:val="00B25B9E"/>
    <w:rsid w:val="00B25DD1"/>
    <w:rsid w:val="00B2628E"/>
    <w:rsid w:val="00B2633B"/>
    <w:rsid w:val="00B26610"/>
    <w:rsid w:val="00B266B0"/>
    <w:rsid w:val="00B26BAA"/>
    <w:rsid w:val="00B26D0A"/>
    <w:rsid w:val="00B270F3"/>
    <w:rsid w:val="00B27921"/>
    <w:rsid w:val="00B27AF1"/>
    <w:rsid w:val="00B3000E"/>
    <w:rsid w:val="00B3091E"/>
    <w:rsid w:val="00B3122B"/>
    <w:rsid w:val="00B31787"/>
    <w:rsid w:val="00B320E7"/>
    <w:rsid w:val="00B326A8"/>
    <w:rsid w:val="00B3291A"/>
    <w:rsid w:val="00B329EB"/>
    <w:rsid w:val="00B32FCD"/>
    <w:rsid w:val="00B33508"/>
    <w:rsid w:val="00B33716"/>
    <w:rsid w:val="00B3377E"/>
    <w:rsid w:val="00B338CD"/>
    <w:rsid w:val="00B338E0"/>
    <w:rsid w:val="00B33BEE"/>
    <w:rsid w:val="00B341F4"/>
    <w:rsid w:val="00B34E63"/>
    <w:rsid w:val="00B35497"/>
    <w:rsid w:val="00B35DA4"/>
    <w:rsid w:val="00B366B2"/>
    <w:rsid w:val="00B36F27"/>
    <w:rsid w:val="00B376AD"/>
    <w:rsid w:val="00B37831"/>
    <w:rsid w:val="00B37DEE"/>
    <w:rsid w:val="00B40197"/>
    <w:rsid w:val="00B40A96"/>
    <w:rsid w:val="00B41456"/>
    <w:rsid w:val="00B4184B"/>
    <w:rsid w:val="00B41858"/>
    <w:rsid w:val="00B41C1E"/>
    <w:rsid w:val="00B41F92"/>
    <w:rsid w:val="00B422A7"/>
    <w:rsid w:val="00B42376"/>
    <w:rsid w:val="00B42948"/>
    <w:rsid w:val="00B42A32"/>
    <w:rsid w:val="00B42DAB"/>
    <w:rsid w:val="00B42FA6"/>
    <w:rsid w:val="00B437CD"/>
    <w:rsid w:val="00B4399E"/>
    <w:rsid w:val="00B43A16"/>
    <w:rsid w:val="00B43DFE"/>
    <w:rsid w:val="00B454D0"/>
    <w:rsid w:val="00B45C3C"/>
    <w:rsid w:val="00B45CE1"/>
    <w:rsid w:val="00B4624E"/>
    <w:rsid w:val="00B46544"/>
    <w:rsid w:val="00B46920"/>
    <w:rsid w:val="00B46A75"/>
    <w:rsid w:val="00B470A7"/>
    <w:rsid w:val="00B476AF"/>
    <w:rsid w:val="00B500CD"/>
    <w:rsid w:val="00B5030F"/>
    <w:rsid w:val="00B5109D"/>
    <w:rsid w:val="00B5239C"/>
    <w:rsid w:val="00B53259"/>
    <w:rsid w:val="00B53893"/>
    <w:rsid w:val="00B539E3"/>
    <w:rsid w:val="00B53DB2"/>
    <w:rsid w:val="00B543D8"/>
    <w:rsid w:val="00B54418"/>
    <w:rsid w:val="00B54512"/>
    <w:rsid w:val="00B545C7"/>
    <w:rsid w:val="00B548C2"/>
    <w:rsid w:val="00B54B6A"/>
    <w:rsid w:val="00B55428"/>
    <w:rsid w:val="00B556C5"/>
    <w:rsid w:val="00B561C3"/>
    <w:rsid w:val="00B56435"/>
    <w:rsid w:val="00B56E51"/>
    <w:rsid w:val="00B570BF"/>
    <w:rsid w:val="00B5789A"/>
    <w:rsid w:val="00B578E9"/>
    <w:rsid w:val="00B57C3F"/>
    <w:rsid w:val="00B60471"/>
    <w:rsid w:val="00B60B8F"/>
    <w:rsid w:val="00B61138"/>
    <w:rsid w:val="00B625CC"/>
    <w:rsid w:val="00B62A7F"/>
    <w:rsid w:val="00B62D97"/>
    <w:rsid w:val="00B62DF7"/>
    <w:rsid w:val="00B62EB7"/>
    <w:rsid w:val="00B62F90"/>
    <w:rsid w:val="00B63337"/>
    <w:rsid w:val="00B6369F"/>
    <w:rsid w:val="00B639D7"/>
    <w:rsid w:val="00B648A4"/>
    <w:rsid w:val="00B64AA7"/>
    <w:rsid w:val="00B64CC1"/>
    <w:rsid w:val="00B65452"/>
    <w:rsid w:val="00B65CA7"/>
    <w:rsid w:val="00B6622E"/>
    <w:rsid w:val="00B664BF"/>
    <w:rsid w:val="00B66594"/>
    <w:rsid w:val="00B669B8"/>
    <w:rsid w:val="00B66B0E"/>
    <w:rsid w:val="00B66C7C"/>
    <w:rsid w:val="00B66F21"/>
    <w:rsid w:val="00B672FD"/>
    <w:rsid w:val="00B676EC"/>
    <w:rsid w:val="00B67805"/>
    <w:rsid w:val="00B700CB"/>
    <w:rsid w:val="00B70106"/>
    <w:rsid w:val="00B701FE"/>
    <w:rsid w:val="00B7057D"/>
    <w:rsid w:val="00B709B9"/>
    <w:rsid w:val="00B70EE9"/>
    <w:rsid w:val="00B70F63"/>
    <w:rsid w:val="00B71205"/>
    <w:rsid w:val="00B71360"/>
    <w:rsid w:val="00B71BAC"/>
    <w:rsid w:val="00B71CA8"/>
    <w:rsid w:val="00B721CD"/>
    <w:rsid w:val="00B7267A"/>
    <w:rsid w:val="00B726FF"/>
    <w:rsid w:val="00B7284D"/>
    <w:rsid w:val="00B72A5B"/>
    <w:rsid w:val="00B72AA4"/>
    <w:rsid w:val="00B72B16"/>
    <w:rsid w:val="00B73073"/>
    <w:rsid w:val="00B73F2C"/>
    <w:rsid w:val="00B75454"/>
    <w:rsid w:val="00B769B1"/>
    <w:rsid w:val="00B76BCD"/>
    <w:rsid w:val="00B76EE9"/>
    <w:rsid w:val="00B77231"/>
    <w:rsid w:val="00B77611"/>
    <w:rsid w:val="00B77880"/>
    <w:rsid w:val="00B779C7"/>
    <w:rsid w:val="00B77B84"/>
    <w:rsid w:val="00B77CAB"/>
    <w:rsid w:val="00B80004"/>
    <w:rsid w:val="00B80027"/>
    <w:rsid w:val="00B8099D"/>
    <w:rsid w:val="00B80D90"/>
    <w:rsid w:val="00B80F3C"/>
    <w:rsid w:val="00B8181D"/>
    <w:rsid w:val="00B81DF7"/>
    <w:rsid w:val="00B81FDC"/>
    <w:rsid w:val="00B82613"/>
    <w:rsid w:val="00B828B5"/>
    <w:rsid w:val="00B82ED8"/>
    <w:rsid w:val="00B82F2F"/>
    <w:rsid w:val="00B83E1B"/>
    <w:rsid w:val="00B8414C"/>
    <w:rsid w:val="00B845D0"/>
    <w:rsid w:val="00B84619"/>
    <w:rsid w:val="00B84766"/>
    <w:rsid w:val="00B84A80"/>
    <w:rsid w:val="00B84E9C"/>
    <w:rsid w:val="00B853C4"/>
    <w:rsid w:val="00B85522"/>
    <w:rsid w:val="00B85576"/>
    <w:rsid w:val="00B85A9A"/>
    <w:rsid w:val="00B85B92"/>
    <w:rsid w:val="00B85CEF"/>
    <w:rsid w:val="00B862E0"/>
    <w:rsid w:val="00B877DD"/>
    <w:rsid w:val="00B87CC3"/>
    <w:rsid w:val="00B90E2A"/>
    <w:rsid w:val="00B90F2A"/>
    <w:rsid w:val="00B910A6"/>
    <w:rsid w:val="00B9198D"/>
    <w:rsid w:val="00B91AEF"/>
    <w:rsid w:val="00B91DB7"/>
    <w:rsid w:val="00B91EDD"/>
    <w:rsid w:val="00B92745"/>
    <w:rsid w:val="00B92D25"/>
    <w:rsid w:val="00B93008"/>
    <w:rsid w:val="00B9406D"/>
    <w:rsid w:val="00B943FF"/>
    <w:rsid w:val="00B944D9"/>
    <w:rsid w:val="00B94BA7"/>
    <w:rsid w:val="00B94E0E"/>
    <w:rsid w:val="00B9515B"/>
    <w:rsid w:val="00B958AE"/>
    <w:rsid w:val="00B958F3"/>
    <w:rsid w:val="00B95DC2"/>
    <w:rsid w:val="00B96413"/>
    <w:rsid w:val="00B96B80"/>
    <w:rsid w:val="00B9711E"/>
    <w:rsid w:val="00B97CA3"/>
    <w:rsid w:val="00BA0060"/>
    <w:rsid w:val="00BA0879"/>
    <w:rsid w:val="00BA0BB4"/>
    <w:rsid w:val="00BA1104"/>
    <w:rsid w:val="00BA167C"/>
    <w:rsid w:val="00BA1872"/>
    <w:rsid w:val="00BA1913"/>
    <w:rsid w:val="00BA27C9"/>
    <w:rsid w:val="00BA2BC9"/>
    <w:rsid w:val="00BA405C"/>
    <w:rsid w:val="00BA4291"/>
    <w:rsid w:val="00BA4641"/>
    <w:rsid w:val="00BA4A54"/>
    <w:rsid w:val="00BA4C3A"/>
    <w:rsid w:val="00BA4DF6"/>
    <w:rsid w:val="00BA50E6"/>
    <w:rsid w:val="00BA50EB"/>
    <w:rsid w:val="00BA5429"/>
    <w:rsid w:val="00BA5BDE"/>
    <w:rsid w:val="00BA5DDE"/>
    <w:rsid w:val="00BA6283"/>
    <w:rsid w:val="00BA66FB"/>
    <w:rsid w:val="00BA6BAF"/>
    <w:rsid w:val="00BA6CE2"/>
    <w:rsid w:val="00BA6ED1"/>
    <w:rsid w:val="00BA7205"/>
    <w:rsid w:val="00BA76A9"/>
    <w:rsid w:val="00BA79C5"/>
    <w:rsid w:val="00BA7E3F"/>
    <w:rsid w:val="00BA7E48"/>
    <w:rsid w:val="00BB0094"/>
    <w:rsid w:val="00BB0595"/>
    <w:rsid w:val="00BB153F"/>
    <w:rsid w:val="00BB1591"/>
    <w:rsid w:val="00BB1AE2"/>
    <w:rsid w:val="00BB1C06"/>
    <w:rsid w:val="00BB20AB"/>
    <w:rsid w:val="00BB213A"/>
    <w:rsid w:val="00BB24BA"/>
    <w:rsid w:val="00BB2DE2"/>
    <w:rsid w:val="00BB2F36"/>
    <w:rsid w:val="00BB3097"/>
    <w:rsid w:val="00BB3432"/>
    <w:rsid w:val="00BB38F5"/>
    <w:rsid w:val="00BB3E2B"/>
    <w:rsid w:val="00BB3F2B"/>
    <w:rsid w:val="00BB4244"/>
    <w:rsid w:val="00BB492C"/>
    <w:rsid w:val="00BB50F2"/>
    <w:rsid w:val="00BB53DA"/>
    <w:rsid w:val="00BB58A2"/>
    <w:rsid w:val="00BB5D1C"/>
    <w:rsid w:val="00BB6552"/>
    <w:rsid w:val="00BB65E0"/>
    <w:rsid w:val="00BB6826"/>
    <w:rsid w:val="00BB6B9B"/>
    <w:rsid w:val="00BB754F"/>
    <w:rsid w:val="00BC0058"/>
    <w:rsid w:val="00BC00E0"/>
    <w:rsid w:val="00BC07D4"/>
    <w:rsid w:val="00BC0A5D"/>
    <w:rsid w:val="00BC0BE3"/>
    <w:rsid w:val="00BC0EA3"/>
    <w:rsid w:val="00BC10B2"/>
    <w:rsid w:val="00BC18DE"/>
    <w:rsid w:val="00BC1AD9"/>
    <w:rsid w:val="00BC1B7A"/>
    <w:rsid w:val="00BC31C8"/>
    <w:rsid w:val="00BC3257"/>
    <w:rsid w:val="00BC32E7"/>
    <w:rsid w:val="00BC3456"/>
    <w:rsid w:val="00BC37DE"/>
    <w:rsid w:val="00BC4D35"/>
    <w:rsid w:val="00BC4F81"/>
    <w:rsid w:val="00BC5670"/>
    <w:rsid w:val="00BC58B9"/>
    <w:rsid w:val="00BC5D69"/>
    <w:rsid w:val="00BC60AC"/>
    <w:rsid w:val="00BC6461"/>
    <w:rsid w:val="00BC676D"/>
    <w:rsid w:val="00BC6858"/>
    <w:rsid w:val="00BC6B27"/>
    <w:rsid w:val="00BC6E00"/>
    <w:rsid w:val="00BC76ED"/>
    <w:rsid w:val="00BC78D4"/>
    <w:rsid w:val="00BC7A28"/>
    <w:rsid w:val="00BD0EBC"/>
    <w:rsid w:val="00BD11C2"/>
    <w:rsid w:val="00BD143F"/>
    <w:rsid w:val="00BD2744"/>
    <w:rsid w:val="00BD2F13"/>
    <w:rsid w:val="00BD3056"/>
    <w:rsid w:val="00BD3846"/>
    <w:rsid w:val="00BD3E68"/>
    <w:rsid w:val="00BD4E05"/>
    <w:rsid w:val="00BD4EEA"/>
    <w:rsid w:val="00BD5200"/>
    <w:rsid w:val="00BD5951"/>
    <w:rsid w:val="00BD598A"/>
    <w:rsid w:val="00BD5C68"/>
    <w:rsid w:val="00BD5C7A"/>
    <w:rsid w:val="00BD6507"/>
    <w:rsid w:val="00BD6F05"/>
    <w:rsid w:val="00BD6F3A"/>
    <w:rsid w:val="00BD723F"/>
    <w:rsid w:val="00BD75B4"/>
    <w:rsid w:val="00BD7B41"/>
    <w:rsid w:val="00BD7D14"/>
    <w:rsid w:val="00BD7DBD"/>
    <w:rsid w:val="00BE0134"/>
    <w:rsid w:val="00BE02B4"/>
    <w:rsid w:val="00BE06D0"/>
    <w:rsid w:val="00BE08DC"/>
    <w:rsid w:val="00BE0D3C"/>
    <w:rsid w:val="00BE1DC7"/>
    <w:rsid w:val="00BE2036"/>
    <w:rsid w:val="00BE28C1"/>
    <w:rsid w:val="00BE2ACB"/>
    <w:rsid w:val="00BE3492"/>
    <w:rsid w:val="00BE3B62"/>
    <w:rsid w:val="00BE40FD"/>
    <w:rsid w:val="00BE432C"/>
    <w:rsid w:val="00BE48BF"/>
    <w:rsid w:val="00BE4EC9"/>
    <w:rsid w:val="00BE50AE"/>
    <w:rsid w:val="00BE51A5"/>
    <w:rsid w:val="00BE608B"/>
    <w:rsid w:val="00BE631E"/>
    <w:rsid w:val="00BE6BEC"/>
    <w:rsid w:val="00BE71A7"/>
    <w:rsid w:val="00BF01D9"/>
    <w:rsid w:val="00BF01F8"/>
    <w:rsid w:val="00BF09F0"/>
    <w:rsid w:val="00BF0CCF"/>
    <w:rsid w:val="00BF0FC5"/>
    <w:rsid w:val="00BF10BC"/>
    <w:rsid w:val="00BF1457"/>
    <w:rsid w:val="00BF1879"/>
    <w:rsid w:val="00BF21AC"/>
    <w:rsid w:val="00BF27B8"/>
    <w:rsid w:val="00BF2E53"/>
    <w:rsid w:val="00BF2F67"/>
    <w:rsid w:val="00BF331A"/>
    <w:rsid w:val="00BF352A"/>
    <w:rsid w:val="00BF3669"/>
    <w:rsid w:val="00BF3C0D"/>
    <w:rsid w:val="00BF4029"/>
    <w:rsid w:val="00BF4BC7"/>
    <w:rsid w:val="00BF5038"/>
    <w:rsid w:val="00BF539D"/>
    <w:rsid w:val="00BF6252"/>
    <w:rsid w:val="00BF66B0"/>
    <w:rsid w:val="00BF6A1A"/>
    <w:rsid w:val="00BF6E82"/>
    <w:rsid w:val="00BF711C"/>
    <w:rsid w:val="00BF748E"/>
    <w:rsid w:val="00BF789B"/>
    <w:rsid w:val="00BF7C3C"/>
    <w:rsid w:val="00C004AD"/>
    <w:rsid w:val="00C00B6C"/>
    <w:rsid w:val="00C01901"/>
    <w:rsid w:val="00C01EF8"/>
    <w:rsid w:val="00C0219C"/>
    <w:rsid w:val="00C02542"/>
    <w:rsid w:val="00C03309"/>
    <w:rsid w:val="00C037E0"/>
    <w:rsid w:val="00C03853"/>
    <w:rsid w:val="00C0395F"/>
    <w:rsid w:val="00C03E8A"/>
    <w:rsid w:val="00C04112"/>
    <w:rsid w:val="00C04B14"/>
    <w:rsid w:val="00C04E8D"/>
    <w:rsid w:val="00C04F47"/>
    <w:rsid w:val="00C052E5"/>
    <w:rsid w:val="00C05A3E"/>
    <w:rsid w:val="00C05E5E"/>
    <w:rsid w:val="00C065E2"/>
    <w:rsid w:val="00C072FE"/>
    <w:rsid w:val="00C10903"/>
    <w:rsid w:val="00C11659"/>
    <w:rsid w:val="00C11ADE"/>
    <w:rsid w:val="00C11ADF"/>
    <w:rsid w:val="00C126E0"/>
    <w:rsid w:val="00C128BC"/>
    <w:rsid w:val="00C12AF3"/>
    <w:rsid w:val="00C12C2B"/>
    <w:rsid w:val="00C12E39"/>
    <w:rsid w:val="00C13C48"/>
    <w:rsid w:val="00C13D47"/>
    <w:rsid w:val="00C140B7"/>
    <w:rsid w:val="00C14164"/>
    <w:rsid w:val="00C14C53"/>
    <w:rsid w:val="00C15D8E"/>
    <w:rsid w:val="00C17012"/>
    <w:rsid w:val="00C1752F"/>
    <w:rsid w:val="00C1788A"/>
    <w:rsid w:val="00C178FB"/>
    <w:rsid w:val="00C17DF9"/>
    <w:rsid w:val="00C17E1C"/>
    <w:rsid w:val="00C201EB"/>
    <w:rsid w:val="00C202E4"/>
    <w:rsid w:val="00C2082D"/>
    <w:rsid w:val="00C20ACC"/>
    <w:rsid w:val="00C20BD9"/>
    <w:rsid w:val="00C20FB2"/>
    <w:rsid w:val="00C2236B"/>
    <w:rsid w:val="00C226A5"/>
    <w:rsid w:val="00C22B28"/>
    <w:rsid w:val="00C22FD2"/>
    <w:rsid w:val="00C24058"/>
    <w:rsid w:val="00C24C99"/>
    <w:rsid w:val="00C251A3"/>
    <w:rsid w:val="00C257B7"/>
    <w:rsid w:val="00C25B5B"/>
    <w:rsid w:val="00C25C92"/>
    <w:rsid w:val="00C26688"/>
    <w:rsid w:val="00C26838"/>
    <w:rsid w:val="00C26F92"/>
    <w:rsid w:val="00C27170"/>
    <w:rsid w:val="00C2720D"/>
    <w:rsid w:val="00C272E8"/>
    <w:rsid w:val="00C2749F"/>
    <w:rsid w:val="00C2768A"/>
    <w:rsid w:val="00C279A5"/>
    <w:rsid w:val="00C27AC7"/>
    <w:rsid w:val="00C27AF2"/>
    <w:rsid w:val="00C27B98"/>
    <w:rsid w:val="00C27D28"/>
    <w:rsid w:val="00C30064"/>
    <w:rsid w:val="00C301A9"/>
    <w:rsid w:val="00C302A6"/>
    <w:rsid w:val="00C307EF"/>
    <w:rsid w:val="00C30ABC"/>
    <w:rsid w:val="00C30B60"/>
    <w:rsid w:val="00C3104C"/>
    <w:rsid w:val="00C31360"/>
    <w:rsid w:val="00C31FAA"/>
    <w:rsid w:val="00C33359"/>
    <w:rsid w:val="00C333FD"/>
    <w:rsid w:val="00C33556"/>
    <w:rsid w:val="00C33974"/>
    <w:rsid w:val="00C33C12"/>
    <w:rsid w:val="00C34313"/>
    <w:rsid w:val="00C348D6"/>
    <w:rsid w:val="00C3504C"/>
    <w:rsid w:val="00C351FE"/>
    <w:rsid w:val="00C352B3"/>
    <w:rsid w:val="00C365E7"/>
    <w:rsid w:val="00C36E34"/>
    <w:rsid w:val="00C37EBD"/>
    <w:rsid w:val="00C40388"/>
    <w:rsid w:val="00C404D7"/>
    <w:rsid w:val="00C404EE"/>
    <w:rsid w:val="00C4166E"/>
    <w:rsid w:val="00C4171B"/>
    <w:rsid w:val="00C41DEC"/>
    <w:rsid w:val="00C42402"/>
    <w:rsid w:val="00C42689"/>
    <w:rsid w:val="00C42988"/>
    <w:rsid w:val="00C42AD8"/>
    <w:rsid w:val="00C42B71"/>
    <w:rsid w:val="00C42BD4"/>
    <w:rsid w:val="00C42C80"/>
    <w:rsid w:val="00C42D84"/>
    <w:rsid w:val="00C4372B"/>
    <w:rsid w:val="00C43770"/>
    <w:rsid w:val="00C43FF0"/>
    <w:rsid w:val="00C44124"/>
    <w:rsid w:val="00C442B9"/>
    <w:rsid w:val="00C44641"/>
    <w:rsid w:val="00C455B8"/>
    <w:rsid w:val="00C457EB"/>
    <w:rsid w:val="00C45EF5"/>
    <w:rsid w:val="00C46B7E"/>
    <w:rsid w:val="00C474D6"/>
    <w:rsid w:val="00C47538"/>
    <w:rsid w:val="00C47C24"/>
    <w:rsid w:val="00C50046"/>
    <w:rsid w:val="00C5099B"/>
    <w:rsid w:val="00C50A4E"/>
    <w:rsid w:val="00C50F57"/>
    <w:rsid w:val="00C514C8"/>
    <w:rsid w:val="00C5195A"/>
    <w:rsid w:val="00C51C37"/>
    <w:rsid w:val="00C520B1"/>
    <w:rsid w:val="00C522D6"/>
    <w:rsid w:val="00C52C52"/>
    <w:rsid w:val="00C539E8"/>
    <w:rsid w:val="00C53E69"/>
    <w:rsid w:val="00C54020"/>
    <w:rsid w:val="00C5406F"/>
    <w:rsid w:val="00C545C5"/>
    <w:rsid w:val="00C54817"/>
    <w:rsid w:val="00C54F35"/>
    <w:rsid w:val="00C54FED"/>
    <w:rsid w:val="00C552D4"/>
    <w:rsid w:val="00C552F4"/>
    <w:rsid w:val="00C55311"/>
    <w:rsid w:val="00C5555D"/>
    <w:rsid w:val="00C55566"/>
    <w:rsid w:val="00C55981"/>
    <w:rsid w:val="00C55EB9"/>
    <w:rsid w:val="00C566FD"/>
    <w:rsid w:val="00C56C73"/>
    <w:rsid w:val="00C57020"/>
    <w:rsid w:val="00C5780B"/>
    <w:rsid w:val="00C57A01"/>
    <w:rsid w:val="00C57A2D"/>
    <w:rsid w:val="00C57D00"/>
    <w:rsid w:val="00C57E3C"/>
    <w:rsid w:val="00C604A8"/>
    <w:rsid w:val="00C60B07"/>
    <w:rsid w:val="00C60F29"/>
    <w:rsid w:val="00C6117A"/>
    <w:rsid w:val="00C613B1"/>
    <w:rsid w:val="00C61D4B"/>
    <w:rsid w:val="00C6277F"/>
    <w:rsid w:val="00C6298E"/>
    <w:rsid w:val="00C62B0A"/>
    <w:rsid w:val="00C63980"/>
    <w:rsid w:val="00C63B79"/>
    <w:rsid w:val="00C63C52"/>
    <w:rsid w:val="00C63C95"/>
    <w:rsid w:val="00C63F08"/>
    <w:rsid w:val="00C64825"/>
    <w:rsid w:val="00C6492E"/>
    <w:rsid w:val="00C6519C"/>
    <w:rsid w:val="00C6528C"/>
    <w:rsid w:val="00C66001"/>
    <w:rsid w:val="00C661E8"/>
    <w:rsid w:val="00C669C6"/>
    <w:rsid w:val="00C66D05"/>
    <w:rsid w:val="00C67E40"/>
    <w:rsid w:val="00C70038"/>
    <w:rsid w:val="00C70084"/>
    <w:rsid w:val="00C70847"/>
    <w:rsid w:val="00C7090B"/>
    <w:rsid w:val="00C71C2B"/>
    <w:rsid w:val="00C71E44"/>
    <w:rsid w:val="00C71EB7"/>
    <w:rsid w:val="00C71ED1"/>
    <w:rsid w:val="00C7235B"/>
    <w:rsid w:val="00C72854"/>
    <w:rsid w:val="00C72E18"/>
    <w:rsid w:val="00C72F96"/>
    <w:rsid w:val="00C731AD"/>
    <w:rsid w:val="00C73417"/>
    <w:rsid w:val="00C7380B"/>
    <w:rsid w:val="00C73C02"/>
    <w:rsid w:val="00C74317"/>
    <w:rsid w:val="00C74421"/>
    <w:rsid w:val="00C745B3"/>
    <w:rsid w:val="00C75192"/>
    <w:rsid w:val="00C75F2F"/>
    <w:rsid w:val="00C75FEE"/>
    <w:rsid w:val="00C76F1D"/>
    <w:rsid w:val="00C77937"/>
    <w:rsid w:val="00C77CA4"/>
    <w:rsid w:val="00C77D26"/>
    <w:rsid w:val="00C80029"/>
    <w:rsid w:val="00C80BDF"/>
    <w:rsid w:val="00C815DF"/>
    <w:rsid w:val="00C81819"/>
    <w:rsid w:val="00C81DE3"/>
    <w:rsid w:val="00C820D2"/>
    <w:rsid w:val="00C825A0"/>
    <w:rsid w:val="00C827F9"/>
    <w:rsid w:val="00C828C3"/>
    <w:rsid w:val="00C82E22"/>
    <w:rsid w:val="00C82FEE"/>
    <w:rsid w:val="00C848E3"/>
    <w:rsid w:val="00C84D39"/>
    <w:rsid w:val="00C84E98"/>
    <w:rsid w:val="00C85277"/>
    <w:rsid w:val="00C85806"/>
    <w:rsid w:val="00C85CFA"/>
    <w:rsid w:val="00C85D76"/>
    <w:rsid w:val="00C871BB"/>
    <w:rsid w:val="00C873AC"/>
    <w:rsid w:val="00C8779C"/>
    <w:rsid w:val="00C87DA6"/>
    <w:rsid w:val="00C87F51"/>
    <w:rsid w:val="00C90203"/>
    <w:rsid w:val="00C9055D"/>
    <w:rsid w:val="00C91857"/>
    <w:rsid w:val="00C9213B"/>
    <w:rsid w:val="00C921CD"/>
    <w:rsid w:val="00C92B69"/>
    <w:rsid w:val="00C93462"/>
    <w:rsid w:val="00C936F3"/>
    <w:rsid w:val="00C93C1F"/>
    <w:rsid w:val="00C93DFD"/>
    <w:rsid w:val="00C94384"/>
    <w:rsid w:val="00C94A34"/>
    <w:rsid w:val="00C94C2B"/>
    <w:rsid w:val="00C94D5C"/>
    <w:rsid w:val="00C94F73"/>
    <w:rsid w:val="00C95609"/>
    <w:rsid w:val="00C95818"/>
    <w:rsid w:val="00C96B5C"/>
    <w:rsid w:val="00C96F79"/>
    <w:rsid w:val="00C97CF9"/>
    <w:rsid w:val="00CA004C"/>
    <w:rsid w:val="00CA17DD"/>
    <w:rsid w:val="00CA1863"/>
    <w:rsid w:val="00CA1941"/>
    <w:rsid w:val="00CA23D5"/>
    <w:rsid w:val="00CA26CE"/>
    <w:rsid w:val="00CA33FD"/>
    <w:rsid w:val="00CA3403"/>
    <w:rsid w:val="00CA391D"/>
    <w:rsid w:val="00CA3ACD"/>
    <w:rsid w:val="00CA44F2"/>
    <w:rsid w:val="00CA457E"/>
    <w:rsid w:val="00CA48E3"/>
    <w:rsid w:val="00CA4B6A"/>
    <w:rsid w:val="00CA4D5D"/>
    <w:rsid w:val="00CA4F8B"/>
    <w:rsid w:val="00CA4FF9"/>
    <w:rsid w:val="00CA5235"/>
    <w:rsid w:val="00CA5445"/>
    <w:rsid w:val="00CA551E"/>
    <w:rsid w:val="00CA5761"/>
    <w:rsid w:val="00CA68B3"/>
    <w:rsid w:val="00CA7488"/>
    <w:rsid w:val="00CA778E"/>
    <w:rsid w:val="00CA7B03"/>
    <w:rsid w:val="00CB0007"/>
    <w:rsid w:val="00CB00A6"/>
    <w:rsid w:val="00CB09DA"/>
    <w:rsid w:val="00CB0BD9"/>
    <w:rsid w:val="00CB0CAD"/>
    <w:rsid w:val="00CB1448"/>
    <w:rsid w:val="00CB1877"/>
    <w:rsid w:val="00CB1BAE"/>
    <w:rsid w:val="00CB1CAC"/>
    <w:rsid w:val="00CB1DE8"/>
    <w:rsid w:val="00CB1E3B"/>
    <w:rsid w:val="00CB1F1D"/>
    <w:rsid w:val="00CB2A71"/>
    <w:rsid w:val="00CB2BE9"/>
    <w:rsid w:val="00CB36E7"/>
    <w:rsid w:val="00CB608F"/>
    <w:rsid w:val="00CB6795"/>
    <w:rsid w:val="00CB71F8"/>
    <w:rsid w:val="00CB7284"/>
    <w:rsid w:val="00CB7603"/>
    <w:rsid w:val="00CB77D7"/>
    <w:rsid w:val="00CC180A"/>
    <w:rsid w:val="00CC1F3A"/>
    <w:rsid w:val="00CC26DB"/>
    <w:rsid w:val="00CC275C"/>
    <w:rsid w:val="00CC2A85"/>
    <w:rsid w:val="00CC300C"/>
    <w:rsid w:val="00CC32B2"/>
    <w:rsid w:val="00CC35AE"/>
    <w:rsid w:val="00CC3DAA"/>
    <w:rsid w:val="00CC4C2C"/>
    <w:rsid w:val="00CC5057"/>
    <w:rsid w:val="00CC5589"/>
    <w:rsid w:val="00CC5B11"/>
    <w:rsid w:val="00CC6080"/>
    <w:rsid w:val="00CC640F"/>
    <w:rsid w:val="00CC64E4"/>
    <w:rsid w:val="00CC6961"/>
    <w:rsid w:val="00CC6A5E"/>
    <w:rsid w:val="00CC6D97"/>
    <w:rsid w:val="00CC7694"/>
    <w:rsid w:val="00CC7843"/>
    <w:rsid w:val="00CC7E1A"/>
    <w:rsid w:val="00CD06AA"/>
    <w:rsid w:val="00CD078F"/>
    <w:rsid w:val="00CD106F"/>
    <w:rsid w:val="00CD121E"/>
    <w:rsid w:val="00CD12C5"/>
    <w:rsid w:val="00CD166C"/>
    <w:rsid w:val="00CD16C6"/>
    <w:rsid w:val="00CD185D"/>
    <w:rsid w:val="00CD2727"/>
    <w:rsid w:val="00CD28F0"/>
    <w:rsid w:val="00CD3598"/>
    <w:rsid w:val="00CD3C39"/>
    <w:rsid w:val="00CD3ED8"/>
    <w:rsid w:val="00CD3FBF"/>
    <w:rsid w:val="00CD497A"/>
    <w:rsid w:val="00CD4D46"/>
    <w:rsid w:val="00CD60B1"/>
    <w:rsid w:val="00CD6D2F"/>
    <w:rsid w:val="00CD71AF"/>
    <w:rsid w:val="00CD720C"/>
    <w:rsid w:val="00CD75E5"/>
    <w:rsid w:val="00CD761D"/>
    <w:rsid w:val="00CD76B5"/>
    <w:rsid w:val="00CD7785"/>
    <w:rsid w:val="00CD78B9"/>
    <w:rsid w:val="00CE1B49"/>
    <w:rsid w:val="00CE1D01"/>
    <w:rsid w:val="00CE1E1E"/>
    <w:rsid w:val="00CE2323"/>
    <w:rsid w:val="00CE2346"/>
    <w:rsid w:val="00CE2368"/>
    <w:rsid w:val="00CE2CDA"/>
    <w:rsid w:val="00CE30A4"/>
    <w:rsid w:val="00CE39FB"/>
    <w:rsid w:val="00CE3A59"/>
    <w:rsid w:val="00CE3D6F"/>
    <w:rsid w:val="00CE4323"/>
    <w:rsid w:val="00CE61AE"/>
    <w:rsid w:val="00CE6F0F"/>
    <w:rsid w:val="00CE7115"/>
    <w:rsid w:val="00CE76BC"/>
    <w:rsid w:val="00CF002F"/>
    <w:rsid w:val="00CF0246"/>
    <w:rsid w:val="00CF031B"/>
    <w:rsid w:val="00CF14D2"/>
    <w:rsid w:val="00CF1875"/>
    <w:rsid w:val="00CF1924"/>
    <w:rsid w:val="00CF1D08"/>
    <w:rsid w:val="00CF2483"/>
    <w:rsid w:val="00CF24E2"/>
    <w:rsid w:val="00CF2BD9"/>
    <w:rsid w:val="00CF2F8E"/>
    <w:rsid w:val="00CF2FC7"/>
    <w:rsid w:val="00CF393D"/>
    <w:rsid w:val="00CF394E"/>
    <w:rsid w:val="00CF4ABD"/>
    <w:rsid w:val="00CF4CF2"/>
    <w:rsid w:val="00CF5A53"/>
    <w:rsid w:val="00CF5D28"/>
    <w:rsid w:val="00CF6266"/>
    <w:rsid w:val="00CF66A2"/>
    <w:rsid w:val="00CF68B8"/>
    <w:rsid w:val="00CF6969"/>
    <w:rsid w:val="00CF6EAD"/>
    <w:rsid w:val="00CF6F1E"/>
    <w:rsid w:val="00CF6FF8"/>
    <w:rsid w:val="00CF7354"/>
    <w:rsid w:val="00CF78DD"/>
    <w:rsid w:val="00CF7E96"/>
    <w:rsid w:val="00D001F9"/>
    <w:rsid w:val="00D0036E"/>
    <w:rsid w:val="00D0095A"/>
    <w:rsid w:val="00D00BB7"/>
    <w:rsid w:val="00D00CE5"/>
    <w:rsid w:val="00D00D6C"/>
    <w:rsid w:val="00D01EAD"/>
    <w:rsid w:val="00D0344F"/>
    <w:rsid w:val="00D035B9"/>
    <w:rsid w:val="00D040B7"/>
    <w:rsid w:val="00D047A8"/>
    <w:rsid w:val="00D04941"/>
    <w:rsid w:val="00D04E76"/>
    <w:rsid w:val="00D060FF"/>
    <w:rsid w:val="00D064E8"/>
    <w:rsid w:val="00D06546"/>
    <w:rsid w:val="00D06572"/>
    <w:rsid w:val="00D065CD"/>
    <w:rsid w:val="00D066B5"/>
    <w:rsid w:val="00D06811"/>
    <w:rsid w:val="00D06B37"/>
    <w:rsid w:val="00D06D84"/>
    <w:rsid w:val="00D0724B"/>
    <w:rsid w:val="00D07A60"/>
    <w:rsid w:val="00D07EFA"/>
    <w:rsid w:val="00D10818"/>
    <w:rsid w:val="00D12325"/>
    <w:rsid w:val="00D1252B"/>
    <w:rsid w:val="00D126E1"/>
    <w:rsid w:val="00D12761"/>
    <w:rsid w:val="00D13281"/>
    <w:rsid w:val="00D13299"/>
    <w:rsid w:val="00D13D2D"/>
    <w:rsid w:val="00D14487"/>
    <w:rsid w:val="00D14844"/>
    <w:rsid w:val="00D15D47"/>
    <w:rsid w:val="00D15E7E"/>
    <w:rsid w:val="00D16058"/>
    <w:rsid w:val="00D16862"/>
    <w:rsid w:val="00D16B85"/>
    <w:rsid w:val="00D16FDD"/>
    <w:rsid w:val="00D17601"/>
    <w:rsid w:val="00D179BA"/>
    <w:rsid w:val="00D20016"/>
    <w:rsid w:val="00D206D2"/>
    <w:rsid w:val="00D207A7"/>
    <w:rsid w:val="00D208EA"/>
    <w:rsid w:val="00D20B19"/>
    <w:rsid w:val="00D20C21"/>
    <w:rsid w:val="00D20C74"/>
    <w:rsid w:val="00D21753"/>
    <w:rsid w:val="00D21B5D"/>
    <w:rsid w:val="00D21C4C"/>
    <w:rsid w:val="00D22279"/>
    <w:rsid w:val="00D2279F"/>
    <w:rsid w:val="00D22AF1"/>
    <w:rsid w:val="00D22E93"/>
    <w:rsid w:val="00D240A6"/>
    <w:rsid w:val="00D241FE"/>
    <w:rsid w:val="00D242DA"/>
    <w:rsid w:val="00D247EC"/>
    <w:rsid w:val="00D25EF5"/>
    <w:rsid w:val="00D26448"/>
    <w:rsid w:val="00D264CE"/>
    <w:rsid w:val="00D26670"/>
    <w:rsid w:val="00D2670E"/>
    <w:rsid w:val="00D26910"/>
    <w:rsid w:val="00D26DA2"/>
    <w:rsid w:val="00D27794"/>
    <w:rsid w:val="00D27B8B"/>
    <w:rsid w:val="00D27BC8"/>
    <w:rsid w:val="00D27C81"/>
    <w:rsid w:val="00D30A5D"/>
    <w:rsid w:val="00D30CF0"/>
    <w:rsid w:val="00D30E03"/>
    <w:rsid w:val="00D30EBD"/>
    <w:rsid w:val="00D3121A"/>
    <w:rsid w:val="00D3166E"/>
    <w:rsid w:val="00D31681"/>
    <w:rsid w:val="00D3191C"/>
    <w:rsid w:val="00D31B6E"/>
    <w:rsid w:val="00D32229"/>
    <w:rsid w:val="00D3232B"/>
    <w:rsid w:val="00D3239F"/>
    <w:rsid w:val="00D324A4"/>
    <w:rsid w:val="00D3250C"/>
    <w:rsid w:val="00D32721"/>
    <w:rsid w:val="00D328F6"/>
    <w:rsid w:val="00D32A8C"/>
    <w:rsid w:val="00D32DF3"/>
    <w:rsid w:val="00D33473"/>
    <w:rsid w:val="00D33F8C"/>
    <w:rsid w:val="00D34584"/>
    <w:rsid w:val="00D345D4"/>
    <w:rsid w:val="00D3462C"/>
    <w:rsid w:val="00D34DEB"/>
    <w:rsid w:val="00D35198"/>
    <w:rsid w:val="00D352A5"/>
    <w:rsid w:val="00D3584B"/>
    <w:rsid w:val="00D35A85"/>
    <w:rsid w:val="00D35F97"/>
    <w:rsid w:val="00D361D6"/>
    <w:rsid w:val="00D36964"/>
    <w:rsid w:val="00D36C93"/>
    <w:rsid w:val="00D36E9D"/>
    <w:rsid w:val="00D37A1A"/>
    <w:rsid w:val="00D37B4A"/>
    <w:rsid w:val="00D37F68"/>
    <w:rsid w:val="00D40094"/>
    <w:rsid w:val="00D4081B"/>
    <w:rsid w:val="00D40968"/>
    <w:rsid w:val="00D40E1A"/>
    <w:rsid w:val="00D413C3"/>
    <w:rsid w:val="00D419B4"/>
    <w:rsid w:val="00D41C28"/>
    <w:rsid w:val="00D42240"/>
    <w:rsid w:val="00D427C3"/>
    <w:rsid w:val="00D42EB8"/>
    <w:rsid w:val="00D4321A"/>
    <w:rsid w:val="00D43BC5"/>
    <w:rsid w:val="00D43D3C"/>
    <w:rsid w:val="00D43E0B"/>
    <w:rsid w:val="00D440AD"/>
    <w:rsid w:val="00D441E2"/>
    <w:rsid w:val="00D44530"/>
    <w:rsid w:val="00D44932"/>
    <w:rsid w:val="00D44FAF"/>
    <w:rsid w:val="00D4538B"/>
    <w:rsid w:val="00D458AE"/>
    <w:rsid w:val="00D4601C"/>
    <w:rsid w:val="00D46111"/>
    <w:rsid w:val="00D46389"/>
    <w:rsid w:val="00D4662F"/>
    <w:rsid w:val="00D46A4D"/>
    <w:rsid w:val="00D46E5F"/>
    <w:rsid w:val="00D46F1B"/>
    <w:rsid w:val="00D4713F"/>
    <w:rsid w:val="00D47247"/>
    <w:rsid w:val="00D47410"/>
    <w:rsid w:val="00D475FB"/>
    <w:rsid w:val="00D47923"/>
    <w:rsid w:val="00D47C16"/>
    <w:rsid w:val="00D502AF"/>
    <w:rsid w:val="00D50310"/>
    <w:rsid w:val="00D50546"/>
    <w:rsid w:val="00D50764"/>
    <w:rsid w:val="00D50C12"/>
    <w:rsid w:val="00D51034"/>
    <w:rsid w:val="00D514A9"/>
    <w:rsid w:val="00D51A77"/>
    <w:rsid w:val="00D52239"/>
    <w:rsid w:val="00D522DC"/>
    <w:rsid w:val="00D5250C"/>
    <w:rsid w:val="00D5267B"/>
    <w:rsid w:val="00D53372"/>
    <w:rsid w:val="00D53649"/>
    <w:rsid w:val="00D53830"/>
    <w:rsid w:val="00D53C1E"/>
    <w:rsid w:val="00D53DF8"/>
    <w:rsid w:val="00D5437F"/>
    <w:rsid w:val="00D54637"/>
    <w:rsid w:val="00D546AC"/>
    <w:rsid w:val="00D5498D"/>
    <w:rsid w:val="00D54FB3"/>
    <w:rsid w:val="00D55889"/>
    <w:rsid w:val="00D55903"/>
    <w:rsid w:val="00D55FF2"/>
    <w:rsid w:val="00D565C4"/>
    <w:rsid w:val="00D56A86"/>
    <w:rsid w:val="00D56B5F"/>
    <w:rsid w:val="00D57A2F"/>
    <w:rsid w:val="00D57A3F"/>
    <w:rsid w:val="00D57AF0"/>
    <w:rsid w:val="00D6022D"/>
    <w:rsid w:val="00D60867"/>
    <w:rsid w:val="00D61815"/>
    <w:rsid w:val="00D619B0"/>
    <w:rsid w:val="00D627E3"/>
    <w:rsid w:val="00D62ECD"/>
    <w:rsid w:val="00D631C1"/>
    <w:rsid w:val="00D6329D"/>
    <w:rsid w:val="00D6332F"/>
    <w:rsid w:val="00D638B2"/>
    <w:rsid w:val="00D63965"/>
    <w:rsid w:val="00D63D2B"/>
    <w:rsid w:val="00D64426"/>
    <w:rsid w:val="00D64475"/>
    <w:rsid w:val="00D64A2A"/>
    <w:rsid w:val="00D654BE"/>
    <w:rsid w:val="00D65892"/>
    <w:rsid w:val="00D65CB0"/>
    <w:rsid w:val="00D65CCA"/>
    <w:rsid w:val="00D65D78"/>
    <w:rsid w:val="00D65DBE"/>
    <w:rsid w:val="00D65FA2"/>
    <w:rsid w:val="00D66490"/>
    <w:rsid w:val="00D66980"/>
    <w:rsid w:val="00D66AAA"/>
    <w:rsid w:val="00D66B04"/>
    <w:rsid w:val="00D670FB"/>
    <w:rsid w:val="00D67BC5"/>
    <w:rsid w:val="00D7005B"/>
    <w:rsid w:val="00D7021B"/>
    <w:rsid w:val="00D70D33"/>
    <w:rsid w:val="00D714D7"/>
    <w:rsid w:val="00D71862"/>
    <w:rsid w:val="00D71C6A"/>
    <w:rsid w:val="00D71E7F"/>
    <w:rsid w:val="00D71FBA"/>
    <w:rsid w:val="00D7239B"/>
    <w:rsid w:val="00D72FEE"/>
    <w:rsid w:val="00D73077"/>
    <w:rsid w:val="00D732C9"/>
    <w:rsid w:val="00D736A2"/>
    <w:rsid w:val="00D73770"/>
    <w:rsid w:val="00D739D5"/>
    <w:rsid w:val="00D73C57"/>
    <w:rsid w:val="00D73D43"/>
    <w:rsid w:val="00D73E84"/>
    <w:rsid w:val="00D7418D"/>
    <w:rsid w:val="00D742FF"/>
    <w:rsid w:val="00D74DB7"/>
    <w:rsid w:val="00D74E33"/>
    <w:rsid w:val="00D758B3"/>
    <w:rsid w:val="00D75A86"/>
    <w:rsid w:val="00D75B01"/>
    <w:rsid w:val="00D75DFA"/>
    <w:rsid w:val="00D76ADC"/>
    <w:rsid w:val="00D7735C"/>
    <w:rsid w:val="00D77413"/>
    <w:rsid w:val="00D777D6"/>
    <w:rsid w:val="00D77EF7"/>
    <w:rsid w:val="00D80695"/>
    <w:rsid w:val="00D809B9"/>
    <w:rsid w:val="00D80B04"/>
    <w:rsid w:val="00D80F9B"/>
    <w:rsid w:val="00D815AD"/>
    <w:rsid w:val="00D81689"/>
    <w:rsid w:val="00D81F10"/>
    <w:rsid w:val="00D826BB"/>
    <w:rsid w:val="00D82798"/>
    <w:rsid w:val="00D828FC"/>
    <w:rsid w:val="00D82BF2"/>
    <w:rsid w:val="00D831DA"/>
    <w:rsid w:val="00D8324D"/>
    <w:rsid w:val="00D832EC"/>
    <w:rsid w:val="00D83916"/>
    <w:rsid w:val="00D84A57"/>
    <w:rsid w:val="00D84E7B"/>
    <w:rsid w:val="00D85E6F"/>
    <w:rsid w:val="00D85F3E"/>
    <w:rsid w:val="00D86A2E"/>
    <w:rsid w:val="00D87307"/>
    <w:rsid w:val="00D874DF"/>
    <w:rsid w:val="00D8794E"/>
    <w:rsid w:val="00D87A12"/>
    <w:rsid w:val="00D9028C"/>
    <w:rsid w:val="00D9041F"/>
    <w:rsid w:val="00D90737"/>
    <w:rsid w:val="00D90D60"/>
    <w:rsid w:val="00D913AB"/>
    <w:rsid w:val="00D918C5"/>
    <w:rsid w:val="00D930E1"/>
    <w:rsid w:val="00D9354D"/>
    <w:rsid w:val="00D93AFA"/>
    <w:rsid w:val="00D9415C"/>
    <w:rsid w:val="00D942CC"/>
    <w:rsid w:val="00D944E4"/>
    <w:rsid w:val="00D94D87"/>
    <w:rsid w:val="00D95123"/>
    <w:rsid w:val="00D95559"/>
    <w:rsid w:val="00D9555E"/>
    <w:rsid w:val="00D95B31"/>
    <w:rsid w:val="00D95DCC"/>
    <w:rsid w:val="00D96025"/>
    <w:rsid w:val="00D961C3"/>
    <w:rsid w:val="00D9621F"/>
    <w:rsid w:val="00D962DC"/>
    <w:rsid w:val="00DA01AE"/>
    <w:rsid w:val="00DA02FC"/>
    <w:rsid w:val="00DA0331"/>
    <w:rsid w:val="00DA043A"/>
    <w:rsid w:val="00DA075B"/>
    <w:rsid w:val="00DA175F"/>
    <w:rsid w:val="00DA180C"/>
    <w:rsid w:val="00DA18A2"/>
    <w:rsid w:val="00DA1B7B"/>
    <w:rsid w:val="00DA277B"/>
    <w:rsid w:val="00DA2B10"/>
    <w:rsid w:val="00DA3251"/>
    <w:rsid w:val="00DA3E7B"/>
    <w:rsid w:val="00DA3F17"/>
    <w:rsid w:val="00DA418E"/>
    <w:rsid w:val="00DA4419"/>
    <w:rsid w:val="00DA451D"/>
    <w:rsid w:val="00DA470D"/>
    <w:rsid w:val="00DA4A78"/>
    <w:rsid w:val="00DA4CC5"/>
    <w:rsid w:val="00DA504B"/>
    <w:rsid w:val="00DA56DB"/>
    <w:rsid w:val="00DA5F07"/>
    <w:rsid w:val="00DA6452"/>
    <w:rsid w:val="00DA6894"/>
    <w:rsid w:val="00DA6FE9"/>
    <w:rsid w:val="00DA7002"/>
    <w:rsid w:val="00DA761C"/>
    <w:rsid w:val="00DA7925"/>
    <w:rsid w:val="00DA7CD8"/>
    <w:rsid w:val="00DA7F89"/>
    <w:rsid w:val="00DB031E"/>
    <w:rsid w:val="00DB040B"/>
    <w:rsid w:val="00DB0657"/>
    <w:rsid w:val="00DB0A34"/>
    <w:rsid w:val="00DB0AB8"/>
    <w:rsid w:val="00DB0C7C"/>
    <w:rsid w:val="00DB0D2A"/>
    <w:rsid w:val="00DB11CD"/>
    <w:rsid w:val="00DB16A0"/>
    <w:rsid w:val="00DB16BD"/>
    <w:rsid w:val="00DB178F"/>
    <w:rsid w:val="00DB1BB7"/>
    <w:rsid w:val="00DB1DAB"/>
    <w:rsid w:val="00DB354E"/>
    <w:rsid w:val="00DB39D4"/>
    <w:rsid w:val="00DB3A47"/>
    <w:rsid w:val="00DB3BF7"/>
    <w:rsid w:val="00DB3C8F"/>
    <w:rsid w:val="00DB4099"/>
    <w:rsid w:val="00DB46D0"/>
    <w:rsid w:val="00DB46DF"/>
    <w:rsid w:val="00DB49AF"/>
    <w:rsid w:val="00DB49B6"/>
    <w:rsid w:val="00DB4E06"/>
    <w:rsid w:val="00DB52F7"/>
    <w:rsid w:val="00DB5895"/>
    <w:rsid w:val="00DB5C22"/>
    <w:rsid w:val="00DB631E"/>
    <w:rsid w:val="00DB677E"/>
    <w:rsid w:val="00DB6A7F"/>
    <w:rsid w:val="00DB6A80"/>
    <w:rsid w:val="00DB6C06"/>
    <w:rsid w:val="00DB724E"/>
    <w:rsid w:val="00DB7354"/>
    <w:rsid w:val="00DB74EB"/>
    <w:rsid w:val="00DB7B06"/>
    <w:rsid w:val="00DB7B30"/>
    <w:rsid w:val="00DC0373"/>
    <w:rsid w:val="00DC043D"/>
    <w:rsid w:val="00DC0738"/>
    <w:rsid w:val="00DC0EFC"/>
    <w:rsid w:val="00DC1837"/>
    <w:rsid w:val="00DC286E"/>
    <w:rsid w:val="00DC318A"/>
    <w:rsid w:val="00DC318D"/>
    <w:rsid w:val="00DC371F"/>
    <w:rsid w:val="00DC3A9D"/>
    <w:rsid w:val="00DC4004"/>
    <w:rsid w:val="00DC4243"/>
    <w:rsid w:val="00DC5168"/>
    <w:rsid w:val="00DC5584"/>
    <w:rsid w:val="00DC5697"/>
    <w:rsid w:val="00DC599F"/>
    <w:rsid w:val="00DC5D53"/>
    <w:rsid w:val="00DC662F"/>
    <w:rsid w:val="00DC6947"/>
    <w:rsid w:val="00DC6C1E"/>
    <w:rsid w:val="00DC6E9D"/>
    <w:rsid w:val="00DC7255"/>
    <w:rsid w:val="00DC72CE"/>
    <w:rsid w:val="00DC7951"/>
    <w:rsid w:val="00DC7A91"/>
    <w:rsid w:val="00DD078D"/>
    <w:rsid w:val="00DD0E0E"/>
    <w:rsid w:val="00DD1437"/>
    <w:rsid w:val="00DD1C4B"/>
    <w:rsid w:val="00DD1F7B"/>
    <w:rsid w:val="00DD229E"/>
    <w:rsid w:val="00DD23A4"/>
    <w:rsid w:val="00DD25A8"/>
    <w:rsid w:val="00DD2F56"/>
    <w:rsid w:val="00DD3029"/>
    <w:rsid w:val="00DD3535"/>
    <w:rsid w:val="00DD3C76"/>
    <w:rsid w:val="00DD430D"/>
    <w:rsid w:val="00DD5417"/>
    <w:rsid w:val="00DD55E0"/>
    <w:rsid w:val="00DD55F5"/>
    <w:rsid w:val="00DD5EF9"/>
    <w:rsid w:val="00DD66E4"/>
    <w:rsid w:val="00DD6940"/>
    <w:rsid w:val="00DD69DA"/>
    <w:rsid w:val="00DD6CB0"/>
    <w:rsid w:val="00DD79CE"/>
    <w:rsid w:val="00DD7C1D"/>
    <w:rsid w:val="00DE0F8D"/>
    <w:rsid w:val="00DE14CD"/>
    <w:rsid w:val="00DE17D3"/>
    <w:rsid w:val="00DE18A3"/>
    <w:rsid w:val="00DE1904"/>
    <w:rsid w:val="00DE19FB"/>
    <w:rsid w:val="00DE1B83"/>
    <w:rsid w:val="00DE1DAA"/>
    <w:rsid w:val="00DE2519"/>
    <w:rsid w:val="00DE2903"/>
    <w:rsid w:val="00DE2EF0"/>
    <w:rsid w:val="00DE3835"/>
    <w:rsid w:val="00DE3B5E"/>
    <w:rsid w:val="00DE3BE8"/>
    <w:rsid w:val="00DE3DBB"/>
    <w:rsid w:val="00DE4042"/>
    <w:rsid w:val="00DE43A2"/>
    <w:rsid w:val="00DE4A74"/>
    <w:rsid w:val="00DE4B05"/>
    <w:rsid w:val="00DE4EE9"/>
    <w:rsid w:val="00DE5105"/>
    <w:rsid w:val="00DE541C"/>
    <w:rsid w:val="00DE702B"/>
    <w:rsid w:val="00DE737B"/>
    <w:rsid w:val="00DE765F"/>
    <w:rsid w:val="00DE7A14"/>
    <w:rsid w:val="00DE7D7E"/>
    <w:rsid w:val="00DF0253"/>
    <w:rsid w:val="00DF039E"/>
    <w:rsid w:val="00DF08F4"/>
    <w:rsid w:val="00DF0BD2"/>
    <w:rsid w:val="00DF100B"/>
    <w:rsid w:val="00DF11B7"/>
    <w:rsid w:val="00DF32F3"/>
    <w:rsid w:val="00DF3EBB"/>
    <w:rsid w:val="00DF4359"/>
    <w:rsid w:val="00DF4382"/>
    <w:rsid w:val="00DF43AC"/>
    <w:rsid w:val="00DF47ED"/>
    <w:rsid w:val="00DF4A33"/>
    <w:rsid w:val="00DF56A4"/>
    <w:rsid w:val="00DF5B28"/>
    <w:rsid w:val="00DF6B52"/>
    <w:rsid w:val="00DF6E80"/>
    <w:rsid w:val="00DF7085"/>
    <w:rsid w:val="00DF7126"/>
    <w:rsid w:val="00DF73C1"/>
    <w:rsid w:val="00DF7511"/>
    <w:rsid w:val="00DF7751"/>
    <w:rsid w:val="00DF7C5F"/>
    <w:rsid w:val="00DF7F09"/>
    <w:rsid w:val="00E009B1"/>
    <w:rsid w:val="00E00AA9"/>
    <w:rsid w:val="00E00BC3"/>
    <w:rsid w:val="00E011D7"/>
    <w:rsid w:val="00E01413"/>
    <w:rsid w:val="00E016E1"/>
    <w:rsid w:val="00E02194"/>
    <w:rsid w:val="00E02604"/>
    <w:rsid w:val="00E031BB"/>
    <w:rsid w:val="00E03A6E"/>
    <w:rsid w:val="00E03F00"/>
    <w:rsid w:val="00E0414F"/>
    <w:rsid w:val="00E0417B"/>
    <w:rsid w:val="00E042FA"/>
    <w:rsid w:val="00E04322"/>
    <w:rsid w:val="00E04E0E"/>
    <w:rsid w:val="00E04FF3"/>
    <w:rsid w:val="00E0540B"/>
    <w:rsid w:val="00E0576C"/>
    <w:rsid w:val="00E05946"/>
    <w:rsid w:val="00E05C1D"/>
    <w:rsid w:val="00E05C7E"/>
    <w:rsid w:val="00E062A1"/>
    <w:rsid w:val="00E063EF"/>
    <w:rsid w:val="00E065C2"/>
    <w:rsid w:val="00E068BC"/>
    <w:rsid w:val="00E06C12"/>
    <w:rsid w:val="00E06EC9"/>
    <w:rsid w:val="00E073F0"/>
    <w:rsid w:val="00E10761"/>
    <w:rsid w:val="00E112F2"/>
    <w:rsid w:val="00E1185B"/>
    <w:rsid w:val="00E118C5"/>
    <w:rsid w:val="00E11D7A"/>
    <w:rsid w:val="00E11EEB"/>
    <w:rsid w:val="00E1213C"/>
    <w:rsid w:val="00E128F2"/>
    <w:rsid w:val="00E12A25"/>
    <w:rsid w:val="00E13E5A"/>
    <w:rsid w:val="00E13EE4"/>
    <w:rsid w:val="00E14CBF"/>
    <w:rsid w:val="00E15404"/>
    <w:rsid w:val="00E16190"/>
    <w:rsid w:val="00E1619C"/>
    <w:rsid w:val="00E16463"/>
    <w:rsid w:val="00E167EB"/>
    <w:rsid w:val="00E16F82"/>
    <w:rsid w:val="00E16F84"/>
    <w:rsid w:val="00E17F6F"/>
    <w:rsid w:val="00E20018"/>
    <w:rsid w:val="00E20131"/>
    <w:rsid w:val="00E20B20"/>
    <w:rsid w:val="00E20C5F"/>
    <w:rsid w:val="00E21303"/>
    <w:rsid w:val="00E21388"/>
    <w:rsid w:val="00E21F16"/>
    <w:rsid w:val="00E22550"/>
    <w:rsid w:val="00E22D75"/>
    <w:rsid w:val="00E230A9"/>
    <w:rsid w:val="00E2329E"/>
    <w:rsid w:val="00E239D1"/>
    <w:rsid w:val="00E243E4"/>
    <w:rsid w:val="00E246B9"/>
    <w:rsid w:val="00E250C5"/>
    <w:rsid w:val="00E25B68"/>
    <w:rsid w:val="00E262E9"/>
    <w:rsid w:val="00E26727"/>
    <w:rsid w:val="00E26970"/>
    <w:rsid w:val="00E26EB9"/>
    <w:rsid w:val="00E27205"/>
    <w:rsid w:val="00E2728F"/>
    <w:rsid w:val="00E274B9"/>
    <w:rsid w:val="00E27791"/>
    <w:rsid w:val="00E2799A"/>
    <w:rsid w:val="00E27E50"/>
    <w:rsid w:val="00E307BB"/>
    <w:rsid w:val="00E30B6E"/>
    <w:rsid w:val="00E30CF7"/>
    <w:rsid w:val="00E30ED0"/>
    <w:rsid w:val="00E30F26"/>
    <w:rsid w:val="00E30F2D"/>
    <w:rsid w:val="00E319DB"/>
    <w:rsid w:val="00E31AFC"/>
    <w:rsid w:val="00E31F8D"/>
    <w:rsid w:val="00E3250F"/>
    <w:rsid w:val="00E325AD"/>
    <w:rsid w:val="00E328D7"/>
    <w:rsid w:val="00E329D9"/>
    <w:rsid w:val="00E32B80"/>
    <w:rsid w:val="00E32D6C"/>
    <w:rsid w:val="00E338A7"/>
    <w:rsid w:val="00E33995"/>
    <w:rsid w:val="00E3409E"/>
    <w:rsid w:val="00E342E6"/>
    <w:rsid w:val="00E34F76"/>
    <w:rsid w:val="00E35926"/>
    <w:rsid w:val="00E35A80"/>
    <w:rsid w:val="00E35E8F"/>
    <w:rsid w:val="00E36079"/>
    <w:rsid w:val="00E3621E"/>
    <w:rsid w:val="00E363B1"/>
    <w:rsid w:val="00E37932"/>
    <w:rsid w:val="00E37BE5"/>
    <w:rsid w:val="00E4008F"/>
    <w:rsid w:val="00E402B8"/>
    <w:rsid w:val="00E40446"/>
    <w:rsid w:val="00E409A9"/>
    <w:rsid w:val="00E40B94"/>
    <w:rsid w:val="00E4115E"/>
    <w:rsid w:val="00E41927"/>
    <w:rsid w:val="00E41A27"/>
    <w:rsid w:val="00E41AB4"/>
    <w:rsid w:val="00E42047"/>
    <w:rsid w:val="00E42417"/>
    <w:rsid w:val="00E424F4"/>
    <w:rsid w:val="00E42737"/>
    <w:rsid w:val="00E4293C"/>
    <w:rsid w:val="00E43741"/>
    <w:rsid w:val="00E4387D"/>
    <w:rsid w:val="00E4450A"/>
    <w:rsid w:val="00E44906"/>
    <w:rsid w:val="00E44F5D"/>
    <w:rsid w:val="00E44FDB"/>
    <w:rsid w:val="00E45AD9"/>
    <w:rsid w:val="00E45C77"/>
    <w:rsid w:val="00E4608B"/>
    <w:rsid w:val="00E46C9B"/>
    <w:rsid w:val="00E46D7F"/>
    <w:rsid w:val="00E501D3"/>
    <w:rsid w:val="00E50942"/>
    <w:rsid w:val="00E50E6D"/>
    <w:rsid w:val="00E51EEA"/>
    <w:rsid w:val="00E526ED"/>
    <w:rsid w:val="00E52C85"/>
    <w:rsid w:val="00E532A6"/>
    <w:rsid w:val="00E53A01"/>
    <w:rsid w:val="00E53C76"/>
    <w:rsid w:val="00E54395"/>
    <w:rsid w:val="00E54C24"/>
    <w:rsid w:val="00E557A5"/>
    <w:rsid w:val="00E5588E"/>
    <w:rsid w:val="00E55EA9"/>
    <w:rsid w:val="00E5615E"/>
    <w:rsid w:val="00E564C4"/>
    <w:rsid w:val="00E567C9"/>
    <w:rsid w:val="00E577B1"/>
    <w:rsid w:val="00E57D40"/>
    <w:rsid w:val="00E57E1A"/>
    <w:rsid w:val="00E604C4"/>
    <w:rsid w:val="00E60602"/>
    <w:rsid w:val="00E60809"/>
    <w:rsid w:val="00E61300"/>
    <w:rsid w:val="00E618B7"/>
    <w:rsid w:val="00E61FB1"/>
    <w:rsid w:val="00E62D5C"/>
    <w:rsid w:val="00E635B9"/>
    <w:rsid w:val="00E63A1C"/>
    <w:rsid w:val="00E64F89"/>
    <w:rsid w:val="00E64FC2"/>
    <w:rsid w:val="00E656CA"/>
    <w:rsid w:val="00E65CF0"/>
    <w:rsid w:val="00E65D15"/>
    <w:rsid w:val="00E66CD8"/>
    <w:rsid w:val="00E66D1C"/>
    <w:rsid w:val="00E66FB9"/>
    <w:rsid w:val="00E67802"/>
    <w:rsid w:val="00E67B64"/>
    <w:rsid w:val="00E67EE5"/>
    <w:rsid w:val="00E7013A"/>
    <w:rsid w:val="00E70C79"/>
    <w:rsid w:val="00E70E4E"/>
    <w:rsid w:val="00E71AB0"/>
    <w:rsid w:val="00E724E9"/>
    <w:rsid w:val="00E72A27"/>
    <w:rsid w:val="00E72C6B"/>
    <w:rsid w:val="00E73503"/>
    <w:rsid w:val="00E73AB7"/>
    <w:rsid w:val="00E73EC0"/>
    <w:rsid w:val="00E746EC"/>
    <w:rsid w:val="00E74F5D"/>
    <w:rsid w:val="00E753DD"/>
    <w:rsid w:val="00E75718"/>
    <w:rsid w:val="00E75BDC"/>
    <w:rsid w:val="00E75E1A"/>
    <w:rsid w:val="00E76034"/>
    <w:rsid w:val="00E76C98"/>
    <w:rsid w:val="00E77357"/>
    <w:rsid w:val="00E7781A"/>
    <w:rsid w:val="00E779D0"/>
    <w:rsid w:val="00E77B79"/>
    <w:rsid w:val="00E80440"/>
    <w:rsid w:val="00E80976"/>
    <w:rsid w:val="00E81034"/>
    <w:rsid w:val="00E817E0"/>
    <w:rsid w:val="00E81B82"/>
    <w:rsid w:val="00E81EFD"/>
    <w:rsid w:val="00E81F1D"/>
    <w:rsid w:val="00E82EE4"/>
    <w:rsid w:val="00E831E7"/>
    <w:rsid w:val="00E843B5"/>
    <w:rsid w:val="00E8459A"/>
    <w:rsid w:val="00E8479F"/>
    <w:rsid w:val="00E84902"/>
    <w:rsid w:val="00E84A3B"/>
    <w:rsid w:val="00E85307"/>
    <w:rsid w:val="00E85B0A"/>
    <w:rsid w:val="00E85B72"/>
    <w:rsid w:val="00E861B2"/>
    <w:rsid w:val="00E869B9"/>
    <w:rsid w:val="00E87718"/>
    <w:rsid w:val="00E87742"/>
    <w:rsid w:val="00E87A18"/>
    <w:rsid w:val="00E87CB7"/>
    <w:rsid w:val="00E87FDD"/>
    <w:rsid w:val="00E907A0"/>
    <w:rsid w:val="00E907E4"/>
    <w:rsid w:val="00E90937"/>
    <w:rsid w:val="00E90A24"/>
    <w:rsid w:val="00E90C34"/>
    <w:rsid w:val="00E90DB7"/>
    <w:rsid w:val="00E91220"/>
    <w:rsid w:val="00E919AC"/>
    <w:rsid w:val="00E91A38"/>
    <w:rsid w:val="00E91EDB"/>
    <w:rsid w:val="00E927FA"/>
    <w:rsid w:val="00E92C92"/>
    <w:rsid w:val="00E9321C"/>
    <w:rsid w:val="00E93499"/>
    <w:rsid w:val="00E93947"/>
    <w:rsid w:val="00E93CB3"/>
    <w:rsid w:val="00E946A6"/>
    <w:rsid w:val="00E947E4"/>
    <w:rsid w:val="00E9480A"/>
    <w:rsid w:val="00E94A86"/>
    <w:rsid w:val="00E95D9D"/>
    <w:rsid w:val="00E9616B"/>
    <w:rsid w:val="00E96A29"/>
    <w:rsid w:val="00E96B28"/>
    <w:rsid w:val="00E96ED4"/>
    <w:rsid w:val="00E96FE6"/>
    <w:rsid w:val="00E973A1"/>
    <w:rsid w:val="00E97418"/>
    <w:rsid w:val="00E97977"/>
    <w:rsid w:val="00EA0118"/>
    <w:rsid w:val="00EA06C6"/>
    <w:rsid w:val="00EA0BDE"/>
    <w:rsid w:val="00EA0F54"/>
    <w:rsid w:val="00EA1059"/>
    <w:rsid w:val="00EA1D19"/>
    <w:rsid w:val="00EA1D43"/>
    <w:rsid w:val="00EA2653"/>
    <w:rsid w:val="00EA26AF"/>
    <w:rsid w:val="00EA2924"/>
    <w:rsid w:val="00EA29EB"/>
    <w:rsid w:val="00EA2C2A"/>
    <w:rsid w:val="00EA2D5D"/>
    <w:rsid w:val="00EA3B07"/>
    <w:rsid w:val="00EA3B8A"/>
    <w:rsid w:val="00EA3F87"/>
    <w:rsid w:val="00EA407B"/>
    <w:rsid w:val="00EA41DD"/>
    <w:rsid w:val="00EA48BA"/>
    <w:rsid w:val="00EA49B0"/>
    <w:rsid w:val="00EA4C04"/>
    <w:rsid w:val="00EA4EC9"/>
    <w:rsid w:val="00EA568E"/>
    <w:rsid w:val="00EA57A4"/>
    <w:rsid w:val="00EA5E0F"/>
    <w:rsid w:val="00EA61E2"/>
    <w:rsid w:val="00EA6211"/>
    <w:rsid w:val="00EA67AC"/>
    <w:rsid w:val="00EA6FE4"/>
    <w:rsid w:val="00EA798D"/>
    <w:rsid w:val="00EA7F4C"/>
    <w:rsid w:val="00EB0658"/>
    <w:rsid w:val="00EB0737"/>
    <w:rsid w:val="00EB0AFB"/>
    <w:rsid w:val="00EB0DD8"/>
    <w:rsid w:val="00EB0FBE"/>
    <w:rsid w:val="00EB1D47"/>
    <w:rsid w:val="00EB2146"/>
    <w:rsid w:val="00EB2317"/>
    <w:rsid w:val="00EB23DB"/>
    <w:rsid w:val="00EB26C6"/>
    <w:rsid w:val="00EB279B"/>
    <w:rsid w:val="00EB27C9"/>
    <w:rsid w:val="00EB2ABB"/>
    <w:rsid w:val="00EB2B18"/>
    <w:rsid w:val="00EB2BF3"/>
    <w:rsid w:val="00EB3525"/>
    <w:rsid w:val="00EB45EE"/>
    <w:rsid w:val="00EB475A"/>
    <w:rsid w:val="00EB495E"/>
    <w:rsid w:val="00EB4A7C"/>
    <w:rsid w:val="00EB4F83"/>
    <w:rsid w:val="00EB556F"/>
    <w:rsid w:val="00EB55A9"/>
    <w:rsid w:val="00EB5788"/>
    <w:rsid w:val="00EB584C"/>
    <w:rsid w:val="00EB5863"/>
    <w:rsid w:val="00EB5D88"/>
    <w:rsid w:val="00EB5FAF"/>
    <w:rsid w:val="00EB5FE7"/>
    <w:rsid w:val="00EB6C34"/>
    <w:rsid w:val="00EB6D14"/>
    <w:rsid w:val="00EB6FAA"/>
    <w:rsid w:val="00EB7307"/>
    <w:rsid w:val="00EB772D"/>
    <w:rsid w:val="00EC04EE"/>
    <w:rsid w:val="00EC0B66"/>
    <w:rsid w:val="00EC14B0"/>
    <w:rsid w:val="00EC1927"/>
    <w:rsid w:val="00EC1A32"/>
    <w:rsid w:val="00EC204E"/>
    <w:rsid w:val="00EC249E"/>
    <w:rsid w:val="00EC25C8"/>
    <w:rsid w:val="00EC2CFF"/>
    <w:rsid w:val="00EC2DFB"/>
    <w:rsid w:val="00EC37EE"/>
    <w:rsid w:val="00EC3C70"/>
    <w:rsid w:val="00EC3EFC"/>
    <w:rsid w:val="00EC4307"/>
    <w:rsid w:val="00EC4308"/>
    <w:rsid w:val="00EC4472"/>
    <w:rsid w:val="00EC4904"/>
    <w:rsid w:val="00EC4BF9"/>
    <w:rsid w:val="00EC4DF6"/>
    <w:rsid w:val="00EC55AD"/>
    <w:rsid w:val="00EC5F2F"/>
    <w:rsid w:val="00EC651E"/>
    <w:rsid w:val="00EC65E5"/>
    <w:rsid w:val="00EC692E"/>
    <w:rsid w:val="00EC6A56"/>
    <w:rsid w:val="00EC6A93"/>
    <w:rsid w:val="00EC745E"/>
    <w:rsid w:val="00EC775C"/>
    <w:rsid w:val="00EC7911"/>
    <w:rsid w:val="00EC7EAF"/>
    <w:rsid w:val="00ED1327"/>
    <w:rsid w:val="00ED27C3"/>
    <w:rsid w:val="00ED2ACA"/>
    <w:rsid w:val="00ED2AE2"/>
    <w:rsid w:val="00ED2C5A"/>
    <w:rsid w:val="00ED2FB4"/>
    <w:rsid w:val="00ED33AE"/>
    <w:rsid w:val="00ED344C"/>
    <w:rsid w:val="00ED3775"/>
    <w:rsid w:val="00ED3BA4"/>
    <w:rsid w:val="00ED4995"/>
    <w:rsid w:val="00ED4A6D"/>
    <w:rsid w:val="00ED5C13"/>
    <w:rsid w:val="00ED6A4E"/>
    <w:rsid w:val="00ED6D4A"/>
    <w:rsid w:val="00ED721A"/>
    <w:rsid w:val="00ED738C"/>
    <w:rsid w:val="00ED76A8"/>
    <w:rsid w:val="00ED7888"/>
    <w:rsid w:val="00ED7918"/>
    <w:rsid w:val="00ED7FD3"/>
    <w:rsid w:val="00EE00F3"/>
    <w:rsid w:val="00EE05F5"/>
    <w:rsid w:val="00EE0BF7"/>
    <w:rsid w:val="00EE0E5D"/>
    <w:rsid w:val="00EE11C2"/>
    <w:rsid w:val="00EE2110"/>
    <w:rsid w:val="00EE27EE"/>
    <w:rsid w:val="00EE2A61"/>
    <w:rsid w:val="00EE3663"/>
    <w:rsid w:val="00EE41B8"/>
    <w:rsid w:val="00EE41C4"/>
    <w:rsid w:val="00EE4951"/>
    <w:rsid w:val="00EE4C3C"/>
    <w:rsid w:val="00EE557E"/>
    <w:rsid w:val="00EE55B0"/>
    <w:rsid w:val="00EE5A27"/>
    <w:rsid w:val="00EE5AD9"/>
    <w:rsid w:val="00EE69BE"/>
    <w:rsid w:val="00EE6CA4"/>
    <w:rsid w:val="00EE6DFA"/>
    <w:rsid w:val="00EE6E77"/>
    <w:rsid w:val="00EE71E6"/>
    <w:rsid w:val="00EE76A9"/>
    <w:rsid w:val="00EE7746"/>
    <w:rsid w:val="00EE795B"/>
    <w:rsid w:val="00EE799E"/>
    <w:rsid w:val="00EE7CA8"/>
    <w:rsid w:val="00EE7E02"/>
    <w:rsid w:val="00EE7FA7"/>
    <w:rsid w:val="00EF00AD"/>
    <w:rsid w:val="00EF0322"/>
    <w:rsid w:val="00EF1093"/>
    <w:rsid w:val="00EF12D0"/>
    <w:rsid w:val="00EF1466"/>
    <w:rsid w:val="00EF1528"/>
    <w:rsid w:val="00EF1757"/>
    <w:rsid w:val="00EF17FD"/>
    <w:rsid w:val="00EF195E"/>
    <w:rsid w:val="00EF1FCB"/>
    <w:rsid w:val="00EF21C3"/>
    <w:rsid w:val="00EF2C14"/>
    <w:rsid w:val="00EF2E6B"/>
    <w:rsid w:val="00EF3017"/>
    <w:rsid w:val="00EF46BE"/>
    <w:rsid w:val="00EF4862"/>
    <w:rsid w:val="00EF4889"/>
    <w:rsid w:val="00EF53ED"/>
    <w:rsid w:val="00EF54D1"/>
    <w:rsid w:val="00EF56AF"/>
    <w:rsid w:val="00EF575B"/>
    <w:rsid w:val="00EF59FE"/>
    <w:rsid w:val="00EF5DF8"/>
    <w:rsid w:val="00EF67BB"/>
    <w:rsid w:val="00EF6B03"/>
    <w:rsid w:val="00EF6D98"/>
    <w:rsid w:val="00EF6F24"/>
    <w:rsid w:val="00EF72F9"/>
    <w:rsid w:val="00EF74FD"/>
    <w:rsid w:val="00F0021E"/>
    <w:rsid w:val="00F0030E"/>
    <w:rsid w:val="00F005CB"/>
    <w:rsid w:val="00F00CD1"/>
    <w:rsid w:val="00F01E6B"/>
    <w:rsid w:val="00F0241C"/>
    <w:rsid w:val="00F0243F"/>
    <w:rsid w:val="00F0265C"/>
    <w:rsid w:val="00F02BF9"/>
    <w:rsid w:val="00F02CD4"/>
    <w:rsid w:val="00F02DD1"/>
    <w:rsid w:val="00F031EE"/>
    <w:rsid w:val="00F0354A"/>
    <w:rsid w:val="00F03C0E"/>
    <w:rsid w:val="00F0415F"/>
    <w:rsid w:val="00F05759"/>
    <w:rsid w:val="00F058C3"/>
    <w:rsid w:val="00F05DF8"/>
    <w:rsid w:val="00F05E96"/>
    <w:rsid w:val="00F06151"/>
    <w:rsid w:val="00F064EC"/>
    <w:rsid w:val="00F06BBE"/>
    <w:rsid w:val="00F07701"/>
    <w:rsid w:val="00F07F39"/>
    <w:rsid w:val="00F07F69"/>
    <w:rsid w:val="00F07F6F"/>
    <w:rsid w:val="00F10519"/>
    <w:rsid w:val="00F10CB9"/>
    <w:rsid w:val="00F10E78"/>
    <w:rsid w:val="00F110CD"/>
    <w:rsid w:val="00F110D5"/>
    <w:rsid w:val="00F1113E"/>
    <w:rsid w:val="00F111C2"/>
    <w:rsid w:val="00F1130C"/>
    <w:rsid w:val="00F12351"/>
    <w:rsid w:val="00F12549"/>
    <w:rsid w:val="00F133AB"/>
    <w:rsid w:val="00F14B82"/>
    <w:rsid w:val="00F15193"/>
    <w:rsid w:val="00F15E14"/>
    <w:rsid w:val="00F16739"/>
    <w:rsid w:val="00F16DE2"/>
    <w:rsid w:val="00F16F96"/>
    <w:rsid w:val="00F17C25"/>
    <w:rsid w:val="00F2041D"/>
    <w:rsid w:val="00F2052B"/>
    <w:rsid w:val="00F20F53"/>
    <w:rsid w:val="00F211CA"/>
    <w:rsid w:val="00F21A4E"/>
    <w:rsid w:val="00F22183"/>
    <w:rsid w:val="00F2260F"/>
    <w:rsid w:val="00F230AB"/>
    <w:rsid w:val="00F23145"/>
    <w:rsid w:val="00F240A8"/>
    <w:rsid w:val="00F242AD"/>
    <w:rsid w:val="00F247F2"/>
    <w:rsid w:val="00F24912"/>
    <w:rsid w:val="00F2518F"/>
    <w:rsid w:val="00F252A8"/>
    <w:rsid w:val="00F255D9"/>
    <w:rsid w:val="00F25C5A"/>
    <w:rsid w:val="00F26276"/>
    <w:rsid w:val="00F265F7"/>
    <w:rsid w:val="00F266CE"/>
    <w:rsid w:val="00F26D0A"/>
    <w:rsid w:val="00F27243"/>
    <w:rsid w:val="00F27696"/>
    <w:rsid w:val="00F27A81"/>
    <w:rsid w:val="00F27BE3"/>
    <w:rsid w:val="00F27FA6"/>
    <w:rsid w:val="00F30D61"/>
    <w:rsid w:val="00F30D7B"/>
    <w:rsid w:val="00F31069"/>
    <w:rsid w:val="00F3125C"/>
    <w:rsid w:val="00F317C5"/>
    <w:rsid w:val="00F33DC8"/>
    <w:rsid w:val="00F34444"/>
    <w:rsid w:val="00F34FE9"/>
    <w:rsid w:val="00F35149"/>
    <w:rsid w:val="00F35893"/>
    <w:rsid w:val="00F36238"/>
    <w:rsid w:val="00F36BDE"/>
    <w:rsid w:val="00F37523"/>
    <w:rsid w:val="00F378F1"/>
    <w:rsid w:val="00F40087"/>
    <w:rsid w:val="00F403A1"/>
    <w:rsid w:val="00F403DB"/>
    <w:rsid w:val="00F4065A"/>
    <w:rsid w:val="00F40A47"/>
    <w:rsid w:val="00F4275C"/>
    <w:rsid w:val="00F42AD4"/>
    <w:rsid w:val="00F434B2"/>
    <w:rsid w:val="00F43C88"/>
    <w:rsid w:val="00F4557B"/>
    <w:rsid w:val="00F45693"/>
    <w:rsid w:val="00F45A18"/>
    <w:rsid w:val="00F45B08"/>
    <w:rsid w:val="00F45B8B"/>
    <w:rsid w:val="00F47658"/>
    <w:rsid w:val="00F5032F"/>
    <w:rsid w:val="00F50E58"/>
    <w:rsid w:val="00F5111B"/>
    <w:rsid w:val="00F52077"/>
    <w:rsid w:val="00F52339"/>
    <w:rsid w:val="00F5277A"/>
    <w:rsid w:val="00F52F2E"/>
    <w:rsid w:val="00F532E8"/>
    <w:rsid w:val="00F537FF"/>
    <w:rsid w:val="00F5400C"/>
    <w:rsid w:val="00F543E8"/>
    <w:rsid w:val="00F5495F"/>
    <w:rsid w:val="00F54E36"/>
    <w:rsid w:val="00F55012"/>
    <w:rsid w:val="00F55DC8"/>
    <w:rsid w:val="00F560FE"/>
    <w:rsid w:val="00F566C2"/>
    <w:rsid w:val="00F56BF9"/>
    <w:rsid w:val="00F570CD"/>
    <w:rsid w:val="00F6016A"/>
    <w:rsid w:val="00F608D8"/>
    <w:rsid w:val="00F60CD6"/>
    <w:rsid w:val="00F6111C"/>
    <w:rsid w:val="00F614C0"/>
    <w:rsid w:val="00F61647"/>
    <w:rsid w:val="00F616B7"/>
    <w:rsid w:val="00F61C68"/>
    <w:rsid w:val="00F6205F"/>
    <w:rsid w:val="00F62478"/>
    <w:rsid w:val="00F62A7E"/>
    <w:rsid w:val="00F62B99"/>
    <w:rsid w:val="00F62D5E"/>
    <w:rsid w:val="00F62ED2"/>
    <w:rsid w:val="00F63B12"/>
    <w:rsid w:val="00F64279"/>
    <w:rsid w:val="00F64B92"/>
    <w:rsid w:val="00F657CF"/>
    <w:rsid w:val="00F65808"/>
    <w:rsid w:val="00F6587D"/>
    <w:rsid w:val="00F658AC"/>
    <w:rsid w:val="00F669E7"/>
    <w:rsid w:val="00F66A00"/>
    <w:rsid w:val="00F66CFB"/>
    <w:rsid w:val="00F6752D"/>
    <w:rsid w:val="00F70C73"/>
    <w:rsid w:val="00F713A3"/>
    <w:rsid w:val="00F71555"/>
    <w:rsid w:val="00F715CB"/>
    <w:rsid w:val="00F71A3A"/>
    <w:rsid w:val="00F71A8F"/>
    <w:rsid w:val="00F71AB8"/>
    <w:rsid w:val="00F71EE8"/>
    <w:rsid w:val="00F723F5"/>
    <w:rsid w:val="00F73590"/>
    <w:rsid w:val="00F738BE"/>
    <w:rsid w:val="00F73BE9"/>
    <w:rsid w:val="00F74088"/>
    <w:rsid w:val="00F74DE2"/>
    <w:rsid w:val="00F74FDF"/>
    <w:rsid w:val="00F75071"/>
    <w:rsid w:val="00F75176"/>
    <w:rsid w:val="00F75330"/>
    <w:rsid w:val="00F75659"/>
    <w:rsid w:val="00F758FD"/>
    <w:rsid w:val="00F75984"/>
    <w:rsid w:val="00F75B66"/>
    <w:rsid w:val="00F75E36"/>
    <w:rsid w:val="00F7628A"/>
    <w:rsid w:val="00F76BD9"/>
    <w:rsid w:val="00F76FE4"/>
    <w:rsid w:val="00F77485"/>
    <w:rsid w:val="00F77E3F"/>
    <w:rsid w:val="00F80318"/>
    <w:rsid w:val="00F803D0"/>
    <w:rsid w:val="00F8045B"/>
    <w:rsid w:val="00F80703"/>
    <w:rsid w:val="00F80948"/>
    <w:rsid w:val="00F80B2C"/>
    <w:rsid w:val="00F81387"/>
    <w:rsid w:val="00F82114"/>
    <w:rsid w:val="00F82134"/>
    <w:rsid w:val="00F822E3"/>
    <w:rsid w:val="00F82409"/>
    <w:rsid w:val="00F82866"/>
    <w:rsid w:val="00F8296B"/>
    <w:rsid w:val="00F82E90"/>
    <w:rsid w:val="00F8379C"/>
    <w:rsid w:val="00F83FFA"/>
    <w:rsid w:val="00F841B0"/>
    <w:rsid w:val="00F841C0"/>
    <w:rsid w:val="00F841FB"/>
    <w:rsid w:val="00F84421"/>
    <w:rsid w:val="00F8449B"/>
    <w:rsid w:val="00F848A7"/>
    <w:rsid w:val="00F84A57"/>
    <w:rsid w:val="00F84B44"/>
    <w:rsid w:val="00F84B7B"/>
    <w:rsid w:val="00F85047"/>
    <w:rsid w:val="00F85691"/>
    <w:rsid w:val="00F8582E"/>
    <w:rsid w:val="00F8586B"/>
    <w:rsid w:val="00F85CD1"/>
    <w:rsid w:val="00F861D9"/>
    <w:rsid w:val="00F86921"/>
    <w:rsid w:val="00F87032"/>
    <w:rsid w:val="00F87094"/>
    <w:rsid w:val="00F87611"/>
    <w:rsid w:val="00F87AA1"/>
    <w:rsid w:val="00F87AB3"/>
    <w:rsid w:val="00F9014A"/>
    <w:rsid w:val="00F9052D"/>
    <w:rsid w:val="00F907C0"/>
    <w:rsid w:val="00F90A89"/>
    <w:rsid w:val="00F90D0F"/>
    <w:rsid w:val="00F913DC"/>
    <w:rsid w:val="00F914CF"/>
    <w:rsid w:val="00F91DDA"/>
    <w:rsid w:val="00F9258B"/>
    <w:rsid w:val="00F92F9E"/>
    <w:rsid w:val="00F93429"/>
    <w:rsid w:val="00F9397A"/>
    <w:rsid w:val="00F93A37"/>
    <w:rsid w:val="00F93D1F"/>
    <w:rsid w:val="00F94182"/>
    <w:rsid w:val="00F9431F"/>
    <w:rsid w:val="00F944D9"/>
    <w:rsid w:val="00F947B9"/>
    <w:rsid w:val="00F94A02"/>
    <w:rsid w:val="00F94A3B"/>
    <w:rsid w:val="00F94AB1"/>
    <w:rsid w:val="00F94DB3"/>
    <w:rsid w:val="00F9648D"/>
    <w:rsid w:val="00F96500"/>
    <w:rsid w:val="00F966CE"/>
    <w:rsid w:val="00F971FC"/>
    <w:rsid w:val="00F972B9"/>
    <w:rsid w:val="00F9735A"/>
    <w:rsid w:val="00FA0CA9"/>
    <w:rsid w:val="00FA1E01"/>
    <w:rsid w:val="00FA2C35"/>
    <w:rsid w:val="00FA2C75"/>
    <w:rsid w:val="00FA31E7"/>
    <w:rsid w:val="00FA336F"/>
    <w:rsid w:val="00FA3673"/>
    <w:rsid w:val="00FA413A"/>
    <w:rsid w:val="00FA4144"/>
    <w:rsid w:val="00FA4809"/>
    <w:rsid w:val="00FA4DDF"/>
    <w:rsid w:val="00FA541E"/>
    <w:rsid w:val="00FA5488"/>
    <w:rsid w:val="00FA556F"/>
    <w:rsid w:val="00FA5C71"/>
    <w:rsid w:val="00FA60E6"/>
    <w:rsid w:val="00FA617F"/>
    <w:rsid w:val="00FA6393"/>
    <w:rsid w:val="00FA645E"/>
    <w:rsid w:val="00FA67FB"/>
    <w:rsid w:val="00FA69E1"/>
    <w:rsid w:val="00FA6A01"/>
    <w:rsid w:val="00FA6E7F"/>
    <w:rsid w:val="00FA7114"/>
    <w:rsid w:val="00FA724F"/>
    <w:rsid w:val="00FA76BC"/>
    <w:rsid w:val="00FA77CB"/>
    <w:rsid w:val="00FA78A3"/>
    <w:rsid w:val="00FA7B06"/>
    <w:rsid w:val="00FA7CEE"/>
    <w:rsid w:val="00FB052D"/>
    <w:rsid w:val="00FB1178"/>
    <w:rsid w:val="00FB1B46"/>
    <w:rsid w:val="00FB22D7"/>
    <w:rsid w:val="00FB2379"/>
    <w:rsid w:val="00FB240E"/>
    <w:rsid w:val="00FB2894"/>
    <w:rsid w:val="00FB2D32"/>
    <w:rsid w:val="00FB3C95"/>
    <w:rsid w:val="00FB3CB7"/>
    <w:rsid w:val="00FB42BE"/>
    <w:rsid w:val="00FB452D"/>
    <w:rsid w:val="00FB4B8A"/>
    <w:rsid w:val="00FB4E42"/>
    <w:rsid w:val="00FB5152"/>
    <w:rsid w:val="00FB5957"/>
    <w:rsid w:val="00FB5F8F"/>
    <w:rsid w:val="00FB680E"/>
    <w:rsid w:val="00FB6B73"/>
    <w:rsid w:val="00FB706D"/>
    <w:rsid w:val="00FB770C"/>
    <w:rsid w:val="00FB7A0B"/>
    <w:rsid w:val="00FC0065"/>
    <w:rsid w:val="00FC0148"/>
    <w:rsid w:val="00FC062F"/>
    <w:rsid w:val="00FC0754"/>
    <w:rsid w:val="00FC1E7D"/>
    <w:rsid w:val="00FC2232"/>
    <w:rsid w:val="00FC2370"/>
    <w:rsid w:val="00FC23DB"/>
    <w:rsid w:val="00FC2E77"/>
    <w:rsid w:val="00FC3AEE"/>
    <w:rsid w:val="00FC4120"/>
    <w:rsid w:val="00FC4FE5"/>
    <w:rsid w:val="00FC5410"/>
    <w:rsid w:val="00FC605C"/>
    <w:rsid w:val="00FC6238"/>
    <w:rsid w:val="00FC7951"/>
    <w:rsid w:val="00FC7EAE"/>
    <w:rsid w:val="00FD072B"/>
    <w:rsid w:val="00FD08FB"/>
    <w:rsid w:val="00FD1058"/>
    <w:rsid w:val="00FD236B"/>
    <w:rsid w:val="00FD2785"/>
    <w:rsid w:val="00FD2D55"/>
    <w:rsid w:val="00FD33FC"/>
    <w:rsid w:val="00FD3534"/>
    <w:rsid w:val="00FD3730"/>
    <w:rsid w:val="00FD3ADE"/>
    <w:rsid w:val="00FD3B08"/>
    <w:rsid w:val="00FD4806"/>
    <w:rsid w:val="00FD4BA4"/>
    <w:rsid w:val="00FD534E"/>
    <w:rsid w:val="00FD56C7"/>
    <w:rsid w:val="00FD59C1"/>
    <w:rsid w:val="00FD5CBB"/>
    <w:rsid w:val="00FD6564"/>
    <w:rsid w:val="00FD6B74"/>
    <w:rsid w:val="00FD6FDF"/>
    <w:rsid w:val="00FD70AE"/>
    <w:rsid w:val="00FD7271"/>
    <w:rsid w:val="00FD7FFD"/>
    <w:rsid w:val="00FE002E"/>
    <w:rsid w:val="00FE14FC"/>
    <w:rsid w:val="00FE2398"/>
    <w:rsid w:val="00FE37EC"/>
    <w:rsid w:val="00FE3EAD"/>
    <w:rsid w:val="00FE4ECB"/>
    <w:rsid w:val="00FE515A"/>
    <w:rsid w:val="00FE5421"/>
    <w:rsid w:val="00FE5624"/>
    <w:rsid w:val="00FE5AEE"/>
    <w:rsid w:val="00FE5D2C"/>
    <w:rsid w:val="00FE5FBF"/>
    <w:rsid w:val="00FE6016"/>
    <w:rsid w:val="00FE61F1"/>
    <w:rsid w:val="00FE6C25"/>
    <w:rsid w:val="00FF033A"/>
    <w:rsid w:val="00FF0964"/>
    <w:rsid w:val="00FF0F67"/>
    <w:rsid w:val="00FF0FEE"/>
    <w:rsid w:val="00FF16F2"/>
    <w:rsid w:val="00FF1F9B"/>
    <w:rsid w:val="00FF24D4"/>
    <w:rsid w:val="00FF2B42"/>
    <w:rsid w:val="00FF2D5B"/>
    <w:rsid w:val="00FF2E36"/>
    <w:rsid w:val="00FF371D"/>
    <w:rsid w:val="00FF3B7F"/>
    <w:rsid w:val="00FF4F92"/>
    <w:rsid w:val="00FF54EB"/>
    <w:rsid w:val="00FF57A7"/>
    <w:rsid w:val="00FF6822"/>
    <w:rsid w:val="00FF73D0"/>
    <w:rsid w:val="00FF7DFF"/>
    <w:rsid w:val="03E945F0"/>
    <w:rsid w:val="0634275A"/>
    <w:rsid w:val="0B19BD1E"/>
    <w:rsid w:val="0C29C674"/>
    <w:rsid w:val="0E39905A"/>
    <w:rsid w:val="10E807B4"/>
    <w:rsid w:val="13DBBD0E"/>
    <w:rsid w:val="141204DA"/>
    <w:rsid w:val="14B2953F"/>
    <w:rsid w:val="14E7D7E2"/>
    <w:rsid w:val="16512788"/>
    <w:rsid w:val="1707AAAD"/>
    <w:rsid w:val="171A2801"/>
    <w:rsid w:val="1A219784"/>
    <w:rsid w:val="1A4D24FE"/>
    <w:rsid w:val="1AE54809"/>
    <w:rsid w:val="1E08858A"/>
    <w:rsid w:val="1F90FB7E"/>
    <w:rsid w:val="208FF571"/>
    <w:rsid w:val="20BFB7CE"/>
    <w:rsid w:val="25638B06"/>
    <w:rsid w:val="25818FC1"/>
    <w:rsid w:val="26718AF2"/>
    <w:rsid w:val="27FF391F"/>
    <w:rsid w:val="292E125F"/>
    <w:rsid w:val="29439F6D"/>
    <w:rsid w:val="2ADAB65B"/>
    <w:rsid w:val="2CF2A8ED"/>
    <w:rsid w:val="2E8FDA15"/>
    <w:rsid w:val="32975CEE"/>
    <w:rsid w:val="3523FA96"/>
    <w:rsid w:val="35704B02"/>
    <w:rsid w:val="357C2CEC"/>
    <w:rsid w:val="3598094A"/>
    <w:rsid w:val="366ACC68"/>
    <w:rsid w:val="367A7B3B"/>
    <w:rsid w:val="3799358E"/>
    <w:rsid w:val="388A792E"/>
    <w:rsid w:val="3AFCA7D2"/>
    <w:rsid w:val="3CC38AEA"/>
    <w:rsid w:val="3D6BB063"/>
    <w:rsid w:val="3E61DC49"/>
    <w:rsid w:val="3EBC24D4"/>
    <w:rsid w:val="41C205CD"/>
    <w:rsid w:val="42CF741F"/>
    <w:rsid w:val="4823D762"/>
    <w:rsid w:val="4A8313F8"/>
    <w:rsid w:val="5131AAFB"/>
    <w:rsid w:val="5661704D"/>
    <w:rsid w:val="58A03154"/>
    <w:rsid w:val="5BA67432"/>
    <w:rsid w:val="5C0B8DB2"/>
    <w:rsid w:val="5CA8FBF1"/>
    <w:rsid w:val="5D5C0E1D"/>
    <w:rsid w:val="616E0EEC"/>
    <w:rsid w:val="63C7FDE8"/>
    <w:rsid w:val="664C5956"/>
    <w:rsid w:val="668741B3"/>
    <w:rsid w:val="6859398A"/>
    <w:rsid w:val="6A4406F8"/>
    <w:rsid w:val="6A6B40BD"/>
    <w:rsid w:val="6C12AD9E"/>
    <w:rsid w:val="6F80CD8C"/>
    <w:rsid w:val="7113C53D"/>
    <w:rsid w:val="715B7525"/>
    <w:rsid w:val="7235E4DA"/>
    <w:rsid w:val="725C27BF"/>
    <w:rsid w:val="72763267"/>
    <w:rsid w:val="7295651C"/>
    <w:rsid w:val="7591DA90"/>
    <w:rsid w:val="75A79B93"/>
    <w:rsid w:val="76EE2E29"/>
    <w:rsid w:val="772224CE"/>
    <w:rsid w:val="7724C247"/>
    <w:rsid w:val="78749862"/>
    <w:rsid w:val="7AD99C4D"/>
    <w:rsid w:val="7BA844F3"/>
    <w:rsid w:val="7EDF49CD"/>
    <w:rsid w:val="7FE78F4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70654ED9-4C9F-4ABF-8806-71EA04A076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566C2"/>
    <w:pPr>
      <w:overflowPunct w:val="0"/>
      <w:autoSpaceDE w:val="0"/>
      <w:autoSpaceDN w:val="0"/>
      <w:adjustRightInd w:val="0"/>
      <w:spacing w:after="180"/>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har"/>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pPr>
    <w:rPr>
      <w:rFonts w:eastAsia="MS Mincho"/>
    </w:rPr>
  </w:style>
  <w:style w:type="paragraph" w:styleId="BodyText2">
    <w:name w:val="Body Text 2"/>
    <w:basedOn w:val="Normal"/>
    <w:rsid w:val="005831DD"/>
    <w:pPr>
      <w:overflowPunct/>
      <w:autoSpaceDE/>
      <w:autoSpaceDN/>
      <w:adjustRightInd/>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条目,cap1,cap2,cap11,cap Char Char Char Char Char Char Char,Caption Char2,Caption Char Char Char,Caption Char Char1,fig and tbl,fighead2,Table Caption"/>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条目 Char,cap1 Char,cap2 Char,cap11 Char,cap Char Char Char Char Char Char Char Char,Caption Char2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R4_bullets,列表段落1,—ño’i—Ž,¥¡¡¡¡ì¬º¥¹¥È¶ÎÂä,ÁÐ³ö¶ÎÂä,¥ê¥¹¥È¶ÎÂä,1st level - Bullet List Paragraph,Lettre d'introduction,Paragrafo elenco,Normal bullet 2,列表段落,목록단락,列"/>
    <w:basedOn w:val="Normal"/>
    <w:link w:val="ListParagraphChar"/>
    <w:uiPriority w:val="34"/>
    <w:qFormat/>
    <w:rsid w:val="007651CA"/>
    <w:pPr>
      <w:overflowPunct/>
      <w:autoSpaceDE/>
      <w:autoSpaceDN/>
      <w:adjustRightInd/>
      <w:spacing w:after="0"/>
      <w:ind w:left="720"/>
      <w:contextualSpacing/>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R4_bullets Char,列表段落1 Char,—ño’i—Ž Char,¥¡¡¡¡ì¬º¥¹¥È¶ÎÂä Char,ÁÐ³ö¶ÎÂä Char,¥ê¥¹¥È¶ÎÂä Char,列表段落 Char,列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table" w:styleId="TableGridLight">
    <w:name w:val="Grid Table Light"/>
    <w:basedOn w:val="TableNormal"/>
    <w:uiPriority w:val="40"/>
    <w:rsid w:val="0099307C"/>
    <w:rPr>
      <w:rFonts w:asciiTheme="minorHAnsi" w:eastAsiaTheme="minorHAnsi" w:hAnsiTheme="minorHAnsi" w:cstheme="minorBidi"/>
      <w:sz w:val="22"/>
      <w:szCs w:val="22"/>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normaltextrun">
    <w:name w:val="normaltextrun"/>
    <w:basedOn w:val="DefaultParagraphFont"/>
    <w:rsid w:val="009E698C"/>
  </w:style>
  <w:style w:type="paragraph" w:customStyle="1" w:styleId="paragraph">
    <w:name w:val="paragraph"/>
    <w:basedOn w:val="Normal"/>
    <w:rsid w:val="00A7051B"/>
    <w:pPr>
      <w:overflowPunct/>
      <w:autoSpaceDE/>
      <w:autoSpaceDN/>
      <w:adjustRightInd/>
      <w:spacing w:before="100" w:beforeAutospacing="1" w:after="100" w:afterAutospacing="1"/>
    </w:pPr>
    <w:rPr>
      <w:rFonts w:eastAsia="Times New Roman"/>
      <w:sz w:val="24"/>
      <w:szCs w:val="24"/>
      <w:lang w:val="da-DK" w:eastAsia="da-DK"/>
    </w:rPr>
  </w:style>
  <w:style w:type="character" w:customStyle="1" w:styleId="eop">
    <w:name w:val="eop"/>
    <w:basedOn w:val="DefaultParagraphFont"/>
    <w:rsid w:val="00A7051B"/>
  </w:style>
  <w:style w:type="character" w:styleId="Mention">
    <w:name w:val="Mention"/>
    <w:basedOn w:val="DefaultParagraphFont"/>
    <w:uiPriority w:val="99"/>
    <w:unhideWhenUsed/>
    <w:rsid w:val="00CB1BAE"/>
    <w:rPr>
      <w:color w:val="2B579A"/>
      <w:shd w:val="clear" w:color="auto" w:fill="E1DFDD"/>
    </w:rPr>
  </w:style>
  <w:style w:type="character" w:customStyle="1" w:styleId="TALChar">
    <w:name w:val="TAL Char"/>
    <w:basedOn w:val="DefaultParagraphFont"/>
    <w:link w:val="TAL"/>
    <w:locked/>
    <w:rsid w:val="00642084"/>
    <w:rPr>
      <w:rFonts w:ascii="Arial" w:hAnsi="Arial"/>
      <w:sz w:val="18"/>
      <w:lang w:val="en-GB"/>
    </w:rPr>
  </w:style>
  <w:style w:type="table" w:customStyle="1" w:styleId="TableGrid1">
    <w:name w:val="Table Grid1"/>
    <w:basedOn w:val="TableNormal"/>
    <w:next w:val="TableGrid"/>
    <w:uiPriority w:val="39"/>
    <w:qFormat/>
    <w:rsid w:val="002A092C"/>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
    <w:name w:val="标题4"/>
    <w:basedOn w:val="Normal"/>
    <w:rsid w:val="002F4893"/>
    <w:pPr>
      <w:numPr>
        <w:numId w:val="5"/>
      </w:numPr>
      <w:textAlignment w:val="baseline"/>
    </w:pPr>
    <w:rPr>
      <w:rFonts w:eastAsia="Times New Roman"/>
      <w:lang w:val="en-US" w:eastAsia="en-GB"/>
    </w:rPr>
  </w:style>
  <w:style w:type="paragraph" w:customStyle="1" w:styleId="2">
    <w:name w:val="列出段落2"/>
    <w:basedOn w:val="Normal"/>
    <w:link w:val="a"/>
    <w:uiPriority w:val="34"/>
    <w:qFormat/>
    <w:rsid w:val="00A87598"/>
    <w:pPr>
      <w:suppressAutoHyphens/>
      <w:overflowPunct/>
      <w:autoSpaceDE/>
      <w:autoSpaceDN/>
      <w:adjustRightInd/>
      <w:spacing w:after="50"/>
      <w:ind w:left="840"/>
    </w:pPr>
    <w:rPr>
      <w:rFonts w:ascii="Cambria" w:eastAsia="SimHei" w:hAnsi="Cambria" w:cs="SimSun"/>
      <w:lang w:val="en-US"/>
    </w:rPr>
  </w:style>
  <w:style w:type="character" w:customStyle="1" w:styleId="a">
    <w:name w:val="列出段落 字符"/>
    <w:link w:val="2"/>
    <w:uiPriority w:val="34"/>
    <w:qFormat/>
    <w:rsid w:val="00A87598"/>
    <w:rPr>
      <w:rFonts w:ascii="Cambria" w:eastAsia="SimHei" w:hAnsi="Cambria" w:cs="SimSun"/>
    </w:rPr>
  </w:style>
  <w:style w:type="character" w:styleId="Emphasis">
    <w:name w:val="Emphasis"/>
    <w:basedOn w:val="DefaultParagraphFont"/>
    <w:qFormat/>
    <w:rsid w:val="00000011"/>
    <w:rPr>
      <w:i/>
      <w:iCs/>
    </w:rPr>
  </w:style>
  <w:style w:type="paragraph" w:customStyle="1" w:styleId="Reference">
    <w:name w:val="Reference"/>
    <w:basedOn w:val="BodyText"/>
    <w:locked/>
    <w:rsid w:val="00500AE7"/>
    <w:pPr>
      <w:numPr>
        <w:numId w:val="6"/>
      </w:numPr>
      <w:tabs>
        <w:tab w:val="clear" w:pos="567"/>
        <w:tab w:val="num" w:pos="360"/>
      </w:tabs>
      <w:overflowPunct/>
      <w:autoSpaceDE/>
      <w:autoSpaceDN/>
      <w:adjustRightInd/>
      <w:spacing w:line="256" w:lineRule="auto"/>
      <w:ind w:left="0" w:firstLine="0"/>
      <w:jc w:val="both"/>
    </w:pPr>
    <w:rPr>
      <w:rFonts w:ascii="Arial" w:eastAsiaTheme="minorHAnsi" w:hAnsi="Arial" w:cstheme="minorBidi"/>
      <w:szCs w:val="22"/>
      <w:lang w:val="en-US" w:eastAsia="zh-CN"/>
    </w:rPr>
  </w:style>
  <w:style w:type="table" w:customStyle="1" w:styleId="TableGrid2">
    <w:name w:val="Table Grid2"/>
    <w:basedOn w:val="TableNormal"/>
    <w:next w:val="TableGrid"/>
    <w:uiPriority w:val="39"/>
    <w:rsid w:val="00F61C68"/>
    <w:rPr>
      <w:rFonts w:ascii="Calibri" w:eastAsia="DengXian" w:hAnsi="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17673">
      <w:bodyDiv w:val="1"/>
      <w:marLeft w:val="0"/>
      <w:marRight w:val="0"/>
      <w:marTop w:val="0"/>
      <w:marBottom w:val="0"/>
      <w:divBdr>
        <w:top w:val="none" w:sz="0" w:space="0" w:color="auto"/>
        <w:left w:val="none" w:sz="0" w:space="0" w:color="auto"/>
        <w:bottom w:val="none" w:sz="0" w:space="0" w:color="auto"/>
        <w:right w:val="none" w:sz="0" w:space="0" w:color="auto"/>
      </w:divBdr>
    </w:div>
    <w:div w:id="19210527">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30347508">
      <w:bodyDiv w:val="1"/>
      <w:marLeft w:val="0"/>
      <w:marRight w:val="0"/>
      <w:marTop w:val="0"/>
      <w:marBottom w:val="0"/>
      <w:divBdr>
        <w:top w:val="none" w:sz="0" w:space="0" w:color="auto"/>
        <w:left w:val="none" w:sz="0" w:space="0" w:color="auto"/>
        <w:bottom w:val="none" w:sz="0" w:space="0" w:color="auto"/>
        <w:right w:val="none" w:sz="0" w:space="0" w:color="auto"/>
      </w:divBdr>
    </w:div>
    <w:div w:id="35397803">
      <w:bodyDiv w:val="1"/>
      <w:marLeft w:val="0"/>
      <w:marRight w:val="0"/>
      <w:marTop w:val="0"/>
      <w:marBottom w:val="0"/>
      <w:divBdr>
        <w:top w:val="none" w:sz="0" w:space="0" w:color="auto"/>
        <w:left w:val="none" w:sz="0" w:space="0" w:color="auto"/>
        <w:bottom w:val="none" w:sz="0" w:space="0" w:color="auto"/>
        <w:right w:val="none" w:sz="0" w:space="0" w:color="auto"/>
      </w:divBdr>
      <w:divsChild>
        <w:div w:id="1040011497">
          <w:marLeft w:val="432"/>
          <w:marRight w:val="0"/>
          <w:marTop w:val="240"/>
          <w:marBottom w:val="0"/>
          <w:divBdr>
            <w:top w:val="none" w:sz="0" w:space="0" w:color="auto"/>
            <w:left w:val="none" w:sz="0" w:space="0" w:color="auto"/>
            <w:bottom w:val="none" w:sz="0" w:space="0" w:color="auto"/>
            <w:right w:val="none" w:sz="0" w:space="0" w:color="auto"/>
          </w:divBdr>
        </w:div>
        <w:div w:id="873348284">
          <w:marLeft w:val="1267"/>
          <w:marRight w:val="0"/>
          <w:marTop w:val="180"/>
          <w:marBottom w:val="0"/>
          <w:divBdr>
            <w:top w:val="none" w:sz="0" w:space="0" w:color="auto"/>
            <w:left w:val="none" w:sz="0" w:space="0" w:color="auto"/>
            <w:bottom w:val="none" w:sz="0" w:space="0" w:color="auto"/>
            <w:right w:val="none" w:sz="0" w:space="0" w:color="auto"/>
          </w:divBdr>
        </w:div>
      </w:divsChild>
    </w:div>
    <w:div w:id="40254757">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51271603">
      <w:bodyDiv w:val="1"/>
      <w:marLeft w:val="0"/>
      <w:marRight w:val="0"/>
      <w:marTop w:val="0"/>
      <w:marBottom w:val="0"/>
      <w:divBdr>
        <w:top w:val="none" w:sz="0" w:space="0" w:color="auto"/>
        <w:left w:val="none" w:sz="0" w:space="0" w:color="auto"/>
        <w:bottom w:val="none" w:sz="0" w:space="0" w:color="auto"/>
        <w:right w:val="none" w:sz="0" w:space="0" w:color="auto"/>
      </w:divBdr>
    </w:div>
    <w:div w:id="56519829">
      <w:bodyDiv w:val="1"/>
      <w:marLeft w:val="0"/>
      <w:marRight w:val="0"/>
      <w:marTop w:val="0"/>
      <w:marBottom w:val="0"/>
      <w:divBdr>
        <w:top w:val="none" w:sz="0" w:space="0" w:color="auto"/>
        <w:left w:val="none" w:sz="0" w:space="0" w:color="auto"/>
        <w:bottom w:val="none" w:sz="0" w:space="0" w:color="auto"/>
        <w:right w:val="none" w:sz="0" w:space="0" w:color="auto"/>
      </w:divBdr>
    </w:div>
    <w:div w:id="60640209">
      <w:bodyDiv w:val="1"/>
      <w:marLeft w:val="0"/>
      <w:marRight w:val="0"/>
      <w:marTop w:val="0"/>
      <w:marBottom w:val="0"/>
      <w:divBdr>
        <w:top w:val="none" w:sz="0" w:space="0" w:color="auto"/>
        <w:left w:val="none" w:sz="0" w:space="0" w:color="auto"/>
        <w:bottom w:val="none" w:sz="0" w:space="0" w:color="auto"/>
        <w:right w:val="none" w:sz="0" w:space="0" w:color="auto"/>
      </w:divBdr>
    </w:div>
    <w:div w:id="65616401">
      <w:bodyDiv w:val="1"/>
      <w:marLeft w:val="0"/>
      <w:marRight w:val="0"/>
      <w:marTop w:val="0"/>
      <w:marBottom w:val="0"/>
      <w:divBdr>
        <w:top w:val="none" w:sz="0" w:space="0" w:color="auto"/>
        <w:left w:val="none" w:sz="0" w:space="0" w:color="auto"/>
        <w:bottom w:val="none" w:sz="0" w:space="0" w:color="auto"/>
        <w:right w:val="none" w:sz="0" w:space="0" w:color="auto"/>
      </w:divBdr>
      <w:divsChild>
        <w:div w:id="1077367148">
          <w:marLeft w:val="432"/>
          <w:marRight w:val="0"/>
          <w:marTop w:val="240"/>
          <w:marBottom w:val="0"/>
          <w:divBdr>
            <w:top w:val="none" w:sz="0" w:space="0" w:color="auto"/>
            <w:left w:val="none" w:sz="0" w:space="0" w:color="auto"/>
            <w:bottom w:val="none" w:sz="0" w:space="0" w:color="auto"/>
            <w:right w:val="none" w:sz="0" w:space="0" w:color="auto"/>
          </w:divBdr>
        </w:div>
        <w:div w:id="956909933">
          <w:marLeft w:val="432"/>
          <w:marRight w:val="0"/>
          <w:marTop w:val="240"/>
          <w:marBottom w:val="0"/>
          <w:divBdr>
            <w:top w:val="none" w:sz="0" w:space="0" w:color="auto"/>
            <w:left w:val="none" w:sz="0" w:space="0" w:color="auto"/>
            <w:bottom w:val="none" w:sz="0" w:space="0" w:color="auto"/>
            <w:right w:val="none" w:sz="0" w:space="0" w:color="auto"/>
          </w:divBdr>
        </w:div>
      </w:divsChild>
    </w:div>
    <w:div w:id="66461782">
      <w:bodyDiv w:val="1"/>
      <w:marLeft w:val="0"/>
      <w:marRight w:val="0"/>
      <w:marTop w:val="0"/>
      <w:marBottom w:val="0"/>
      <w:divBdr>
        <w:top w:val="none" w:sz="0" w:space="0" w:color="auto"/>
        <w:left w:val="none" w:sz="0" w:space="0" w:color="auto"/>
        <w:bottom w:val="none" w:sz="0" w:space="0" w:color="auto"/>
        <w:right w:val="none" w:sz="0" w:space="0" w:color="auto"/>
      </w:divBdr>
    </w:div>
    <w:div w:id="69931631">
      <w:bodyDiv w:val="1"/>
      <w:marLeft w:val="0"/>
      <w:marRight w:val="0"/>
      <w:marTop w:val="0"/>
      <w:marBottom w:val="0"/>
      <w:divBdr>
        <w:top w:val="none" w:sz="0" w:space="0" w:color="auto"/>
        <w:left w:val="none" w:sz="0" w:space="0" w:color="auto"/>
        <w:bottom w:val="none" w:sz="0" w:space="0" w:color="auto"/>
        <w:right w:val="none" w:sz="0" w:space="0" w:color="auto"/>
      </w:divBdr>
    </w:div>
    <w:div w:id="72899956">
      <w:bodyDiv w:val="1"/>
      <w:marLeft w:val="0"/>
      <w:marRight w:val="0"/>
      <w:marTop w:val="0"/>
      <w:marBottom w:val="0"/>
      <w:divBdr>
        <w:top w:val="none" w:sz="0" w:space="0" w:color="auto"/>
        <w:left w:val="none" w:sz="0" w:space="0" w:color="auto"/>
        <w:bottom w:val="none" w:sz="0" w:space="0" w:color="auto"/>
        <w:right w:val="none" w:sz="0" w:space="0" w:color="auto"/>
      </w:divBdr>
    </w:div>
    <w:div w:id="73162512">
      <w:bodyDiv w:val="1"/>
      <w:marLeft w:val="0"/>
      <w:marRight w:val="0"/>
      <w:marTop w:val="0"/>
      <w:marBottom w:val="0"/>
      <w:divBdr>
        <w:top w:val="none" w:sz="0" w:space="0" w:color="auto"/>
        <w:left w:val="none" w:sz="0" w:space="0" w:color="auto"/>
        <w:bottom w:val="none" w:sz="0" w:space="0" w:color="auto"/>
        <w:right w:val="none" w:sz="0" w:space="0" w:color="auto"/>
      </w:divBdr>
    </w:div>
    <w:div w:id="74327528">
      <w:bodyDiv w:val="1"/>
      <w:marLeft w:val="0"/>
      <w:marRight w:val="0"/>
      <w:marTop w:val="0"/>
      <w:marBottom w:val="0"/>
      <w:divBdr>
        <w:top w:val="none" w:sz="0" w:space="0" w:color="auto"/>
        <w:left w:val="none" w:sz="0" w:space="0" w:color="auto"/>
        <w:bottom w:val="none" w:sz="0" w:space="0" w:color="auto"/>
        <w:right w:val="none" w:sz="0" w:space="0" w:color="auto"/>
      </w:divBdr>
    </w:div>
    <w:div w:id="75396490">
      <w:bodyDiv w:val="1"/>
      <w:marLeft w:val="0"/>
      <w:marRight w:val="0"/>
      <w:marTop w:val="0"/>
      <w:marBottom w:val="0"/>
      <w:divBdr>
        <w:top w:val="none" w:sz="0" w:space="0" w:color="auto"/>
        <w:left w:val="none" w:sz="0" w:space="0" w:color="auto"/>
        <w:bottom w:val="none" w:sz="0" w:space="0" w:color="auto"/>
        <w:right w:val="none" w:sz="0" w:space="0" w:color="auto"/>
      </w:divBdr>
    </w:div>
    <w:div w:id="83302953">
      <w:bodyDiv w:val="1"/>
      <w:marLeft w:val="0"/>
      <w:marRight w:val="0"/>
      <w:marTop w:val="0"/>
      <w:marBottom w:val="0"/>
      <w:divBdr>
        <w:top w:val="none" w:sz="0" w:space="0" w:color="auto"/>
        <w:left w:val="none" w:sz="0" w:space="0" w:color="auto"/>
        <w:bottom w:val="none" w:sz="0" w:space="0" w:color="auto"/>
        <w:right w:val="none" w:sz="0" w:space="0" w:color="auto"/>
      </w:divBdr>
    </w:div>
    <w:div w:id="89741181">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432313">
      <w:bodyDiv w:val="1"/>
      <w:marLeft w:val="0"/>
      <w:marRight w:val="0"/>
      <w:marTop w:val="0"/>
      <w:marBottom w:val="0"/>
      <w:divBdr>
        <w:top w:val="none" w:sz="0" w:space="0" w:color="auto"/>
        <w:left w:val="none" w:sz="0" w:space="0" w:color="auto"/>
        <w:bottom w:val="none" w:sz="0" w:space="0" w:color="auto"/>
        <w:right w:val="none" w:sz="0" w:space="0" w:color="auto"/>
      </w:divBdr>
      <w:divsChild>
        <w:div w:id="1263031646">
          <w:marLeft w:val="360"/>
          <w:marRight w:val="0"/>
          <w:marTop w:val="0"/>
          <w:marBottom w:val="60"/>
          <w:divBdr>
            <w:top w:val="none" w:sz="0" w:space="0" w:color="auto"/>
            <w:left w:val="none" w:sz="0" w:space="0" w:color="auto"/>
            <w:bottom w:val="none" w:sz="0" w:space="0" w:color="auto"/>
            <w:right w:val="none" w:sz="0" w:space="0" w:color="auto"/>
          </w:divBdr>
        </w:div>
      </w:divsChild>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16457489">
      <w:bodyDiv w:val="1"/>
      <w:marLeft w:val="0"/>
      <w:marRight w:val="0"/>
      <w:marTop w:val="0"/>
      <w:marBottom w:val="0"/>
      <w:divBdr>
        <w:top w:val="none" w:sz="0" w:space="0" w:color="auto"/>
        <w:left w:val="none" w:sz="0" w:space="0" w:color="auto"/>
        <w:bottom w:val="none" w:sz="0" w:space="0" w:color="auto"/>
        <w:right w:val="none" w:sz="0" w:space="0" w:color="auto"/>
      </w:divBdr>
    </w:div>
    <w:div w:id="117722633">
      <w:bodyDiv w:val="1"/>
      <w:marLeft w:val="0"/>
      <w:marRight w:val="0"/>
      <w:marTop w:val="0"/>
      <w:marBottom w:val="0"/>
      <w:divBdr>
        <w:top w:val="none" w:sz="0" w:space="0" w:color="auto"/>
        <w:left w:val="none" w:sz="0" w:space="0" w:color="auto"/>
        <w:bottom w:val="none" w:sz="0" w:space="0" w:color="auto"/>
        <w:right w:val="none" w:sz="0" w:space="0" w:color="auto"/>
      </w:divBdr>
    </w:div>
    <w:div w:id="120924570">
      <w:bodyDiv w:val="1"/>
      <w:marLeft w:val="0"/>
      <w:marRight w:val="0"/>
      <w:marTop w:val="0"/>
      <w:marBottom w:val="0"/>
      <w:divBdr>
        <w:top w:val="none" w:sz="0" w:space="0" w:color="auto"/>
        <w:left w:val="none" w:sz="0" w:space="0" w:color="auto"/>
        <w:bottom w:val="none" w:sz="0" w:space="0" w:color="auto"/>
        <w:right w:val="none" w:sz="0" w:space="0" w:color="auto"/>
      </w:divBdr>
    </w:div>
    <w:div w:id="131794423">
      <w:bodyDiv w:val="1"/>
      <w:marLeft w:val="0"/>
      <w:marRight w:val="0"/>
      <w:marTop w:val="0"/>
      <w:marBottom w:val="0"/>
      <w:divBdr>
        <w:top w:val="none" w:sz="0" w:space="0" w:color="auto"/>
        <w:left w:val="none" w:sz="0" w:space="0" w:color="auto"/>
        <w:bottom w:val="none" w:sz="0" w:space="0" w:color="auto"/>
        <w:right w:val="none" w:sz="0" w:space="0" w:color="auto"/>
      </w:divBdr>
    </w:div>
    <w:div w:id="134875047">
      <w:bodyDiv w:val="1"/>
      <w:marLeft w:val="0"/>
      <w:marRight w:val="0"/>
      <w:marTop w:val="0"/>
      <w:marBottom w:val="0"/>
      <w:divBdr>
        <w:top w:val="none" w:sz="0" w:space="0" w:color="auto"/>
        <w:left w:val="none" w:sz="0" w:space="0" w:color="auto"/>
        <w:bottom w:val="none" w:sz="0" w:space="0" w:color="auto"/>
        <w:right w:val="none" w:sz="0" w:space="0" w:color="auto"/>
      </w:divBdr>
    </w:div>
    <w:div w:id="141771373">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3907096">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3109263">
      <w:bodyDiv w:val="1"/>
      <w:marLeft w:val="0"/>
      <w:marRight w:val="0"/>
      <w:marTop w:val="0"/>
      <w:marBottom w:val="0"/>
      <w:divBdr>
        <w:top w:val="none" w:sz="0" w:space="0" w:color="auto"/>
        <w:left w:val="none" w:sz="0" w:space="0" w:color="auto"/>
        <w:bottom w:val="none" w:sz="0" w:space="0" w:color="auto"/>
        <w:right w:val="none" w:sz="0" w:space="0" w:color="auto"/>
      </w:divBdr>
    </w:div>
    <w:div w:id="187305502">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190533886">
      <w:bodyDiv w:val="1"/>
      <w:marLeft w:val="0"/>
      <w:marRight w:val="0"/>
      <w:marTop w:val="0"/>
      <w:marBottom w:val="0"/>
      <w:divBdr>
        <w:top w:val="none" w:sz="0" w:space="0" w:color="auto"/>
        <w:left w:val="none" w:sz="0" w:space="0" w:color="auto"/>
        <w:bottom w:val="none" w:sz="0" w:space="0" w:color="auto"/>
        <w:right w:val="none" w:sz="0" w:space="0" w:color="auto"/>
      </w:divBdr>
    </w:div>
    <w:div w:id="195312007">
      <w:bodyDiv w:val="1"/>
      <w:marLeft w:val="0"/>
      <w:marRight w:val="0"/>
      <w:marTop w:val="0"/>
      <w:marBottom w:val="0"/>
      <w:divBdr>
        <w:top w:val="none" w:sz="0" w:space="0" w:color="auto"/>
        <w:left w:val="none" w:sz="0" w:space="0" w:color="auto"/>
        <w:bottom w:val="none" w:sz="0" w:space="0" w:color="auto"/>
        <w:right w:val="none" w:sz="0" w:space="0" w:color="auto"/>
      </w:divBdr>
    </w:div>
    <w:div w:id="195510863">
      <w:bodyDiv w:val="1"/>
      <w:marLeft w:val="0"/>
      <w:marRight w:val="0"/>
      <w:marTop w:val="0"/>
      <w:marBottom w:val="0"/>
      <w:divBdr>
        <w:top w:val="none" w:sz="0" w:space="0" w:color="auto"/>
        <w:left w:val="none" w:sz="0" w:space="0" w:color="auto"/>
        <w:bottom w:val="none" w:sz="0" w:space="0" w:color="auto"/>
        <w:right w:val="none" w:sz="0" w:space="0" w:color="auto"/>
      </w:divBdr>
    </w:div>
    <w:div w:id="223762843">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7982045">
      <w:bodyDiv w:val="1"/>
      <w:marLeft w:val="0"/>
      <w:marRight w:val="0"/>
      <w:marTop w:val="0"/>
      <w:marBottom w:val="0"/>
      <w:divBdr>
        <w:top w:val="none" w:sz="0" w:space="0" w:color="auto"/>
        <w:left w:val="none" w:sz="0" w:space="0" w:color="auto"/>
        <w:bottom w:val="none" w:sz="0" w:space="0" w:color="auto"/>
        <w:right w:val="none" w:sz="0" w:space="0" w:color="auto"/>
      </w:divBdr>
    </w:div>
    <w:div w:id="241259050">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42640866">
      <w:bodyDiv w:val="1"/>
      <w:marLeft w:val="0"/>
      <w:marRight w:val="0"/>
      <w:marTop w:val="0"/>
      <w:marBottom w:val="0"/>
      <w:divBdr>
        <w:top w:val="none" w:sz="0" w:space="0" w:color="auto"/>
        <w:left w:val="none" w:sz="0" w:space="0" w:color="auto"/>
        <w:bottom w:val="none" w:sz="0" w:space="0" w:color="auto"/>
        <w:right w:val="none" w:sz="0" w:space="0" w:color="auto"/>
      </w:divBdr>
    </w:div>
    <w:div w:id="25179052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70623372">
      <w:bodyDiv w:val="1"/>
      <w:marLeft w:val="0"/>
      <w:marRight w:val="0"/>
      <w:marTop w:val="0"/>
      <w:marBottom w:val="0"/>
      <w:divBdr>
        <w:top w:val="none" w:sz="0" w:space="0" w:color="auto"/>
        <w:left w:val="none" w:sz="0" w:space="0" w:color="auto"/>
        <w:bottom w:val="none" w:sz="0" w:space="0" w:color="auto"/>
        <w:right w:val="none" w:sz="0" w:space="0" w:color="auto"/>
      </w:divBdr>
    </w:div>
    <w:div w:id="274824016">
      <w:bodyDiv w:val="1"/>
      <w:marLeft w:val="0"/>
      <w:marRight w:val="0"/>
      <w:marTop w:val="0"/>
      <w:marBottom w:val="0"/>
      <w:divBdr>
        <w:top w:val="none" w:sz="0" w:space="0" w:color="auto"/>
        <w:left w:val="none" w:sz="0" w:space="0" w:color="auto"/>
        <w:bottom w:val="none" w:sz="0" w:space="0" w:color="auto"/>
        <w:right w:val="none" w:sz="0" w:space="0" w:color="auto"/>
      </w:divBdr>
    </w:div>
    <w:div w:id="287245868">
      <w:bodyDiv w:val="1"/>
      <w:marLeft w:val="0"/>
      <w:marRight w:val="0"/>
      <w:marTop w:val="0"/>
      <w:marBottom w:val="0"/>
      <w:divBdr>
        <w:top w:val="none" w:sz="0" w:space="0" w:color="auto"/>
        <w:left w:val="none" w:sz="0" w:space="0" w:color="auto"/>
        <w:bottom w:val="none" w:sz="0" w:space="0" w:color="auto"/>
        <w:right w:val="none" w:sz="0" w:space="0" w:color="auto"/>
      </w:divBdr>
    </w:div>
    <w:div w:id="290521326">
      <w:bodyDiv w:val="1"/>
      <w:marLeft w:val="0"/>
      <w:marRight w:val="0"/>
      <w:marTop w:val="0"/>
      <w:marBottom w:val="0"/>
      <w:divBdr>
        <w:top w:val="none" w:sz="0" w:space="0" w:color="auto"/>
        <w:left w:val="none" w:sz="0" w:space="0" w:color="auto"/>
        <w:bottom w:val="none" w:sz="0" w:space="0" w:color="auto"/>
        <w:right w:val="none" w:sz="0" w:space="0" w:color="auto"/>
      </w:divBdr>
    </w:div>
    <w:div w:id="294455174">
      <w:bodyDiv w:val="1"/>
      <w:marLeft w:val="0"/>
      <w:marRight w:val="0"/>
      <w:marTop w:val="0"/>
      <w:marBottom w:val="0"/>
      <w:divBdr>
        <w:top w:val="none" w:sz="0" w:space="0" w:color="auto"/>
        <w:left w:val="none" w:sz="0" w:space="0" w:color="auto"/>
        <w:bottom w:val="none" w:sz="0" w:space="0" w:color="auto"/>
        <w:right w:val="none" w:sz="0" w:space="0" w:color="auto"/>
      </w:divBdr>
    </w:div>
    <w:div w:id="294724105">
      <w:bodyDiv w:val="1"/>
      <w:marLeft w:val="0"/>
      <w:marRight w:val="0"/>
      <w:marTop w:val="0"/>
      <w:marBottom w:val="0"/>
      <w:divBdr>
        <w:top w:val="none" w:sz="0" w:space="0" w:color="auto"/>
        <w:left w:val="none" w:sz="0" w:space="0" w:color="auto"/>
        <w:bottom w:val="none" w:sz="0" w:space="0" w:color="auto"/>
        <w:right w:val="none" w:sz="0" w:space="0" w:color="auto"/>
      </w:divBdr>
    </w:div>
    <w:div w:id="301735952">
      <w:bodyDiv w:val="1"/>
      <w:marLeft w:val="0"/>
      <w:marRight w:val="0"/>
      <w:marTop w:val="0"/>
      <w:marBottom w:val="0"/>
      <w:divBdr>
        <w:top w:val="none" w:sz="0" w:space="0" w:color="auto"/>
        <w:left w:val="none" w:sz="0" w:space="0" w:color="auto"/>
        <w:bottom w:val="none" w:sz="0" w:space="0" w:color="auto"/>
        <w:right w:val="none" w:sz="0" w:space="0" w:color="auto"/>
      </w:divBdr>
    </w:div>
    <w:div w:id="316224358">
      <w:bodyDiv w:val="1"/>
      <w:marLeft w:val="0"/>
      <w:marRight w:val="0"/>
      <w:marTop w:val="0"/>
      <w:marBottom w:val="0"/>
      <w:divBdr>
        <w:top w:val="none" w:sz="0" w:space="0" w:color="auto"/>
        <w:left w:val="none" w:sz="0" w:space="0" w:color="auto"/>
        <w:bottom w:val="none" w:sz="0" w:space="0" w:color="auto"/>
        <w:right w:val="none" w:sz="0" w:space="0" w:color="auto"/>
      </w:divBdr>
    </w:div>
    <w:div w:id="318000823">
      <w:bodyDiv w:val="1"/>
      <w:marLeft w:val="0"/>
      <w:marRight w:val="0"/>
      <w:marTop w:val="0"/>
      <w:marBottom w:val="0"/>
      <w:divBdr>
        <w:top w:val="none" w:sz="0" w:space="0" w:color="auto"/>
        <w:left w:val="none" w:sz="0" w:space="0" w:color="auto"/>
        <w:bottom w:val="none" w:sz="0" w:space="0" w:color="auto"/>
        <w:right w:val="none" w:sz="0" w:space="0" w:color="auto"/>
      </w:divBdr>
    </w:div>
    <w:div w:id="326712285">
      <w:bodyDiv w:val="1"/>
      <w:marLeft w:val="0"/>
      <w:marRight w:val="0"/>
      <w:marTop w:val="0"/>
      <w:marBottom w:val="0"/>
      <w:divBdr>
        <w:top w:val="none" w:sz="0" w:space="0" w:color="auto"/>
        <w:left w:val="none" w:sz="0" w:space="0" w:color="auto"/>
        <w:bottom w:val="none" w:sz="0" w:space="0" w:color="auto"/>
        <w:right w:val="none" w:sz="0" w:space="0" w:color="auto"/>
      </w:divBdr>
    </w:div>
    <w:div w:id="328413431">
      <w:bodyDiv w:val="1"/>
      <w:marLeft w:val="0"/>
      <w:marRight w:val="0"/>
      <w:marTop w:val="0"/>
      <w:marBottom w:val="0"/>
      <w:divBdr>
        <w:top w:val="none" w:sz="0" w:space="0" w:color="auto"/>
        <w:left w:val="none" w:sz="0" w:space="0" w:color="auto"/>
        <w:bottom w:val="none" w:sz="0" w:space="0" w:color="auto"/>
        <w:right w:val="none" w:sz="0" w:space="0" w:color="auto"/>
      </w:divBdr>
    </w:div>
    <w:div w:id="329604963">
      <w:bodyDiv w:val="1"/>
      <w:marLeft w:val="0"/>
      <w:marRight w:val="0"/>
      <w:marTop w:val="0"/>
      <w:marBottom w:val="0"/>
      <w:divBdr>
        <w:top w:val="none" w:sz="0" w:space="0" w:color="auto"/>
        <w:left w:val="none" w:sz="0" w:space="0" w:color="auto"/>
        <w:bottom w:val="none" w:sz="0" w:space="0" w:color="auto"/>
        <w:right w:val="none" w:sz="0" w:space="0" w:color="auto"/>
      </w:divBdr>
      <w:divsChild>
        <w:div w:id="186405601">
          <w:marLeft w:val="547"/>
          <w:marRight w:val="0"/>
          <w:marTop w:val="0"/>
          <w:marBottom w:val="0"/>
          <w:divBdr>
            <w:top w:val="none" w:sz="0" w:space="0" w:color="auto"/>
            <w:left w:val="none" w:sz="0" w:space="0" w:color="auto"/>
            <w:bottom w:val="none" w:sz="0" w:space="0" w:color="auto"/>
            <w:right w:val="none" w:sz="0" w:space="0" w:color="auto"/>
          </w:divBdr>
        </w:div>
        <w:div w:id="1088888710">
          <w:marLeft w:val="547"/>
          <w:marRight w:val="0"/>
          <w:marTop w:val="0"/>
          <w:marBottom w:val="0"/>
          <w:divBdr>
            <w:top w:val="none" w:sz="0" w:space="0" w:color="auto"/>
            <w:left w:val="none" w:sz="0" w:space="0" w:color="auto"/>
            <w:bottom w:val="none" w:sz="0" w:space="0" w:color="auto"/>
            <w:right w:val="none" w:sz="0" w:space="0" w:color="auto"/>
          </w:divBdr>
        </w:div>
        <w:div w:id="1179588212">
          <w:marLeft w:val="547"/>
          <w:marRight w:val="0"/>
          <w:marTop w:val="0"/>
          <w:marBottom w:val="0"/>
          <w:divBdr>
            <w:top w:val="none" w:sz="0" w:space="0" w:color="auto"/>
            <w:left w:val="none" w:sz="0" w:space="0" w:color="auto"/>
            <w:bottom w:val="none" w:sz="0" w:space="0" w:color="auto"/>
            <w:right w:val="none" w:sz="0" w:space="0" w:color="auto"/>
          </w:divBdr>
        </w:div>
        <w:div w:id="1990674527">
          <w:marLeft w:val="547"/>
          <w:marRight w:val="0"/>
          <w:marTop w:val="0"/>
          <w:marBottom w:val="0"/>
          <w:divBdr>
            <w:top w:val="none" w:sz="0" w:space="0" w:color="auto"/>
            <w:left w:val="none" w:sz="0" w:space="0" w:color="auto"/>
            <w:bottom w:val="none" w:sz="0" w:space="0" w:color="auto"/>
            <w:right w:val="none" w:sz="0" w:space="0" w:color="auto"/>
          </w:divBdr>
        </w:div>
      </w:divsChild>
    </w:div>
    <w:div w:id="333070368">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54621122">
      <w:bodyDiv w:val="1"/>
      <w:marLeft w:val="0"/>
      <w:marRight w:val="0"/>
      <w:marTop w:val="0"/>
      <w:marBottom w:val="0"/>
      <w:divBdr>
        <w:top w:val="none" w:sz="0" w:space="0" w:color="auto"/>
        <w:left w:val="none" w:sz="0" w:space="0" w:color="auto"/>
        <w:bottom w:val="none" w:sz="0" w:space="0" w:color="auto"/>
        <w:right w:val="none" w:sz="0" w:space="0" w:color="auto"/>
      </w:divBdr>
    </w:div>
    <w:div w:id="360864007">
      <w:bodyDiv w:val="1"/>
      <w:marLeft w:val="0"/>
      <w:marRight w:val="0"/>
      <w:marTop w:val="0"/>
      <w:marBottom w:val="0"/>
      <w:divBdr>
        <w:top w:val="none" w:sz="0" w:space="0" w:color="auto"/>
        <w:left w:val="none" w:sz="0" w:space="0" w:color="auto"/>
        <w:bottom w:val="none" w:sz="0" w:space="0" w:color="auto"/>
        <w:right w:val="none" w:sz="0" w:space="0" w:color="auto"/>
      </w:divBdr>
    </w:div>
    <w:div w:id="361054801">
      <w:bodyDiv w:val="1"/>
      <w:marLeft w:val="0"/>
      <w:marRight w:val="0"/>
      <w:marTop w:val="0"/>
      <w:marBottom w:val="0"/>
      <w:divBdr>
        <w:top w:val="none" w:sz="0" w:space="0" w:color="auto"/>
        <w:left w:val="none" w:sz="0" w:space="0" w:color="auto"/>
        <w:bottom w:val="none" w:sz="0" w:space="0" w:color="auto"/>
        <w:right w:val="none" w:sz="0" w:space="0" w:color="auto"/>
      </w:divBdr>
    </w:div>
    <w:div w:id="363139879">
      <w:bodyDiv w:val="1"/>
      <w:marLeft w:val="0"/>
      <w:marRight w:val="0"/>
      <w:marTop w:val="0"/>
      <w:marBottom w:val="0"/>
      <w:divBdr>
        <w:top w:val="none" w:sz="0" w:space="0" w:color="auto"/>
        <w:left w:val="none" w:sz="0" w:space="0" w:color="auto"/>
        <w:bottom w:val="none" w:sz="0" w:space="0" w:color="auto"/>
        <w:right w:val="none" w:sz="0" w:space="0" w:color="auto"/>
      </w:divBdr>
    </w:div>
    <w:div w:id="371074446">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79405342">
      <w:bodyDiv w:val="1"/>
      <w:marLeft w:val="0"/>
      <w:marRight w:val="0"/>
      <w:marTop w:val="0"/>
      <w:marBottom w:val="0"/>
      <w:divBdr>
        <w:top w:val="none" w:sz="0" w:space="0" w:color="auto"/>
        <w:left w:val="none" w:sz="0" w:space="0" w:color="auto"/>
        <w:bottom w:val="none" w:sz="0" w:space="0" w:color="auto"/>
        <w:right w:val="none" w:sz="0" w:space="0" w:color="auto"/>
      </w:divBdr>
    </w:div>
    <w:div w:id="381170780">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04649976">
      <w:bodyDiv w:val="1"/>
      <w:marLeft w:val="0"/>
      <w:marRight w:val="0"/>
      <w:marTop w:val="0"/>
      <w:marBottom w:val="0"/>
      <w:divBdr>
        <w:top w:val="none" w:sz="0" w:space="0" w:color="auto"/>
        <w:left w:val="none" w:sz="0" w:space="0" w:color="auto"/>
        <w:bottom w:val="none" w:sz="0" w:space="0" w:color="auto"/>
        <w:right w:val="none" w:sz="0" w:space="0" w:color="auto"/>
      </w:divBdr>
    </w:div>
    <w:div w:id="407843476">
      <w:bodyDiv w:val="1"/>
      <w:marLeft w:val="0"/>
      <w:marRight w:val="0"/>
      <w:marTop w:val="0"/>
      <w:marBottom w:val="0"/>
      <w:divBdr>
        <w:top w:val="none" w:sz="0" w:space="0" w:color="auto"/>
        <w:left w:val="none" w:sz="0" w:space="0" w:color="auto"/>
        <w:bottom w:val="none" w:sz="0" w:space="0" w:color="auto"/>
        <w:right w:val="none" w:sz="0" w:space="0" w:color="auto"/>
      </w:divBdr>
    </w:div>
    <w:div w:id="408583387">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39224308">
      <w:bodyDiv w:val="1"/>
      <w:marLeft w:val="0"/>
      <w:marRight w:val="0"/>
      <w:marTop w:val="0"/>
      <w:marBottom w:val="0"/>
      <w:divBdr>
        <w:top w:val="none" w:sz="0" w:space="0" w:color="auto"/>
        <w:left w:val="none" w:sz="0" w:space="0" w:color="auto"/>
        <w:bottom w:val="none" w:sz="0" w:space="0" w:color="auto"/>
        <w:right w:val="none" w:sz="0" w:space="0" w:color="auto"/>
      </w:divBdr>
    </w:div>
    <w:div w:id="439490290">
      <w:bodyDiv w:val="1"/>
      <w:marLeft w:val="0"/>
      <w:marRight w:val="0"/>
      <w:marTop w:val="0"/>
      <w:marBottom w:val="0"/>
      <w:divBdr>
        <w:top w:val="none" w:sz="0" w:space="0" w:color="auto"/>
        <w:left w:val="none" w:sz="0" w:space="0" w:color="auto"/>
        <w:bottom w:val="none" w:sz="0" w:space="0" w:color="auto"/>
        <w:right w:val="none" w:sz="0" w:space="0" w:color="auto"/>
      </w:divBdr>
    </w:div>
    <w:div w:id="448548155">
      <w:bodyDiv w:val="1"/>
      <w:marLeft w:val="0"/>
      <w:marRight w:val="0"/>
      <w:marTop w:val="0"/>
      <w:marBottom w:val="0"/>
      <w:divBdr>
        <w:top w:val="none" w:sz="0" w:space="0" w:color="auto"/>
        <w:left w:val="none" w:sz="0" w:space="0" w:color="auto"/>
        <w:bottom w:val="none" w:sz="0" w:space="0" w:color="auto"/>
        <w:right w:val="none" w:sz="0" w:space="0" w:color="auto"/>
      </w:divBdr>
    </w:div>
    <w:div w:id="458110885">
      <w:bodyDiv w:val="1"/>
      <w:marLeft w:val="0"/>
      <w:marRight w:val="0"/>
      <w:marTop w:val="0"/>
      <w:marBottom w:val="0"/>
      <w:divBdr>
        <w:top w:val="none" w:sz="0" w:space="0" w:color="auto"/>
        <w:left w:val="none" w:sz="0" w:space="0" w:color="auto"/>
        <w:bottom w:val="none" w:sz="0" w:space="0" w:color="auto"/>
        <w:right w:val="none" w:sz="0" w:space="0" w:color="auto"/>
      </w:divBdr>
    </w:div>
    <w:div w:id="459349429">
      <w:bodyDiv w:val="1"/>
      <w:marLeft w:val="0"/>
      <w:marRight w:val="0"/>
      <w:marTop w:val="0"/>
      <w:marBottom w:val="0"/>
      <w:divBdr>
        <w:top w:val="none" w:sz="0" w:space="0" w:color="auto"/>
        <w:left w:val="none" w:sz="0" w:space="0" w:color="auto"/>
        <w:bottom w:val="none" w:sz="0" w:space="0" w:color="auto"/>
        <w:right w:val="none" w:sz="0" w:space="0" w:color="auto"/>
      </w:divBdr>
    </w:div>
    <w:div w:id="470633327">
      <w:bodyDiv w:val="1"/>
      <w:marLeft w:val="0"/>
      <w:marRight w:val="0"/>
      <w:marTop w:val="0"/>
      <w:marBottom w:val="0"/>
      <w:divBdr>
        <w:top w:val="none" w:sz="0" w:space="0" w:color="auto"/>
        <w:left w:val="none" w:sz="0" w:space="0" w:color="auto"/>
        <w:bottom w:val="none" w:sz="0" w:space="0" w:color="auto"/>
        <w:right w:val="none" w:sz="0" w:space="0" w:color="auto"/>
      </w:divBdr>
    </w:div>
    <w:div w:id="481851963">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0315083">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07906150">
      <w:bodyDiv w:val="1"/>
      <w:marLeft w:val="0"/>
      <w:marRight w:val="0"/>
      <w:marTop w:val="0"/>
      <w:marBottom w:val="0"/>
      <w:divBdr>
        <w:top w:val="none" w:sz="0" w:space="0" w:color="auto"/>
        <w:left w:val="none" w:sz="0" w:space="0" w:color="auto"/>
        <w:bottom w:val="none" w:sz="0" w:space="0" w:color="auto"/>
        <w:right w:val="none" w:sz="0" w:space="0" w:color="auto"/>
      </w:divBdr>
      <w:divsChild>
        <w:div w:id="130901031">
          <w:marLeft w:val="1267"/>
          <w:marRight w:val="0"/>
          <w:marTop w:val="180"/>
          <w:marBottom w:val="0"/>
          <w:divBdr>
            <w:top w:val="none" w:sz="0" w:space="0" w:color="auto"/>
            <w:left w:val="none" w:sz="0" w:space="0" w:color="auto"/>
            <w:bottom w:val="none" w:sz="0" w:space="0" w:color="auto"/>
            <w:right w:val="none" w:sz="0" w:space="0" w:color="auto"/>
          </w:divBdr>
        </w:div>
        <w:div w:id="383214364">
          <w:marLeft w:val="1267"/>
          <w:marRight w:val="0"/>
          <w:marTop w:val="180"/>
          <w:marBottom w:val="0"/>
          <w:divBdr>
            <w:top w:val="none" w:sz="0" w:space="0" w:color="auto"/>
            <w:left w:val="none" w:sz="0" w:space="0" w:color="auto"/>
            <w:bottom w:val="none" w:sz="0" w:space="0" w:color="auto"/>
            <w:right w:val="none" w:sz="0" w:space="0" w:color="auto"/>
          </w:divBdr>
        </w:div>
        <w:div w:id="1466776010">
          <w:marLeft w:val="1699"/>
          <w:marRight w:val="0"/>
          <w:marTop w:val="120"/>
          <w:marBottom w:val="0"/>
          <w:divBdr>
            <w:top w:val="none" w:sz="0" w:space="0" w:color="auto"/>
            <w:left w:val="none" w:sz="0" w:space="0" w:color="auto"/>
            <w:bottom w:val="none" w:sz="0" w:space="0" w:color="auto"/>
            <w:right w:val="none" w:sz="0" w:space="0" w:color="auto"/>
          </w:divBdr>
        </w:div>
      </w:divsChild>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5730736">
      <w:bodyDiv w:val="1"/>
      <w:marLeft w:val="0"/>
      <w:marRight w:val="0"/>
      <w:marTop w:val="0"/>
      <w:marBottom w:val="0"/>
      <w:divBdr>
        <w:top w:val="none" w:sz="0" w:space="0" w:color="auto"/>
        <w:left w:val="none" w:sz="0" w:space="0" w:color="auto"/>
        <w:bottom w:val="none" w:sz="0" w:space="0" w:color="auto"/>
        <w:right w:val="none" w:sz="0" w:space="0" w:color="auto"/>
      </w:divBdr>
    </w:div>
    <w:div w:id="517355333">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33924652">
      <w:bodyDiv w:val="1"/>
      <w:marLeft w:val="0"/>
      <w:marRight w:val="0"/>
      <w:marTop w:val="0"/>
      <w:marBottom w:val="0"/>
      <w:divBdr>
        <w:top w:val="none" w:sz="0" w:space="0" w:color="auto"/>
        <w:left w:val="none" w:sz="0" w:space="0" w:color="auto"/>
        <w:bottom w:val="none" w:sz="0" w:space="0" w:color="auto"/>
        <w:right w:val="none" w:sz="0" w:space="0" w:color="auto"/>
      </w:divBdr>
    </w:div>
    <w:div w:id="537934573">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49879378">
      <w:bodyDiv w:val="1"/>
      <w:marLeft w:val="0"/>
      <w:marRight w:val="0"/>
      <w:marTop w:val="0"/>
      <w:marBottom w:val="0"/>
      <w:divBdr>
        <w:top w:val="none" w:sz="0" w:space="0" w:color="auto"/>
        <w:left w:val="none" w:sz="0" w:space="0" w:color="auto"/>
        <w:bottom w:val="none" w:sz="0" w:space="0" w:color="auto"/>
        <w:right w:val="none" w:sz="0" w:space="0" w:color="auto"/>
      </w:divBdr>
    </w:div>
    <w:div w:id="553153747">
      <w:bodyDiv w:val="1"/>
      <w:marLeft w:val="0"/>
      <w:marRight w:val="0"/>
      <w:marTop w:val="0"/>
      <w:marBottom w:val="0"/>
      <w:divBdr>
        <w:top w:val="none" w:sz="0" w:space="0" w:color="auto"/>
        <w:left w:val="none" w:sz="0" w:space="0" w:color="auto"/>
        <w:bottom w:val="none" w:sz="0" w:space="0" w:color="auto"/>
        <w:right w:val="none" w:sz="0" w:space="0" w:color="auto"/>
      </w:divBdr>
    </w:div>
    <w:div w:id="565846509">
      <w:bodyDiv w:val="1"/>
      <w:marLeft w:val="0"/>
      <w:marRight w:val="0"/>
      <w:marTop w:val="0"/>
      <w:marBottom w:val="0"/>
      <w:divBdr>
        <w:top w:val="none" w:sz="0" w:space="0" w:color="auto"/>
        <w:left w:val="none" w:sz="0" w:space="0" w:color="auto"/>
        <w:bottom w:val="none" w:sz="0" w:space="0" w:color="auto"/>
        <w:right w:val="none" w:sz="0" w:space="0" w:color="auto"/>
      </w:divBdr>
    </w:div>
    <w:div w:id="570850397">
      <w:bodyDiv w:val="1"/>
      <w:marLeft w:val="0"/>
      <w:marRight w:val="0"/>
      <w:marTop w:val="0"/>
      <w:marBottom w:val="0"/>
      <w:divBdr>
        <w:top w:val="none" w:sz="0" w:space="0" w:color="auto"/>
        <w:left w:val="none" w:sz="0" w:space="0" w:color="auto"/>
        <w:bottom w:val="none" w:sz="0" w:space="0" w:color="auto"/>
        <w:right w:val="none" w:sz="0" w:space="0" w:color="auto"/>
      </w:divBdr>
    </w:div>
    <w:div w:id="583689713">
      <w:bodyDiv w:val="1"/>
      <w:marLeft w:val="0"/>
      <w:marRight w:val="0"/>
      <w:marTop w:val="0"/>
      <w:marBottom w:val="0"/>
      <w:divBdr>
        <w:top w:val="none" w:sz="0" w:space="0" w:color="auto"/>
        <w:left w:val="none" w:sz="0" w:space="0" w:color="auto"/>
        <w:bottom w:val="none" w:sz="0" w:space="0" w:color="auto"/>
        <w:right w:val="none" w:sz="0" w:space="0" w:color="auto"/>
      </w:divBdr>
    </w:div>
    <w:div w:id="585727876">
      <w:bodyDiv w:val="1"/>
      <w:marLeft w:val="0"/>
      <w:marRight w:val="0"/>
      <w:marTop w:val="0"/>
      <w:marBottom w:val="0"/>
      <w:divBdr>
        <w:top w:val="none" w:sz="0" w:space="0" w:color="auto"/>
        <w:left w:val="none" w:sz="0" w:space="0" w:color="auto"/>
        <w:bottom w:val="none" w:sz="0" w:space="0" w:color="auto"/>
        <w:right w:val="none" w:sz="0" w:space="0" w:color="auto"/>
      </w:divBdr>
    </w:div>
    <w:div w:id="585842171">
      <w:bodyDiv w:val="1"/>
      <w:marLeft w:val="0"/>
      <w:marRight w:val="0"/>
      <w:marTop w:val="0"/>
      <w:marBottom w:val="0"/>
      <w:divBdr>
        <w:top w:val="none" w:sz="0" w:space="0" w:color="auto"/>
        <w:left w:val="none" w:sz="0" w:space="0" w:color="auto"/>
        <w:bottom w:val="none" w:sz="0" w:space="0" w:color="auto"/>
        <w:right w:val="none" w:sz="0" w:space="0" w:color="auto"/>
      </w:divBdr>
      <w:divsChild>
        <w:div w:id="2024629606">
          <w:marLeft w:val="446"/>
          <w:marRight w:val="0"/>
          <w:marTop w:val="0"/>
          <w:marBottom w:val="0"/>
          <w:divBdr>
            <w:top w:val="none" w:sz="0" w:space="0" w:color="auto"/>
            <w:left w:val="none" w:sz="0" w:space="0" w:color="auto"/>
            <w:bottom w:val="none" w:sz="0" w:space="0" w:color="auto"/>
            <w:right w:val="none" w:sz="0" w:space="0" w:color="auto"/>
          </w:divBdr>
        </w:div>
      </w:divsChild>
    </w:div>
    <w:div w:id="607004023">
      <w:bodyDiv w:val="1"/>
      <w:marLeft w:val="0"/>
      <w:marRight w:val="0"/>
      <w:marTop w:val="0"/>
      <w:marBottom w:val="0"/>
      <w:divBdr>
        <w:top w:val="none" w:sz="0" w:space="0" w:color="auto"/>
        <w:left w:val="none" w:sz="0" w:space="0" w:color="auto"/>
        <w:bottom w:val="none" w:sz="0" w:space="0" w:color="auto"/>
        <w:right w:val="none" w:sz="0" w:space="0" w:color="auto"/>
      </w:divBdr>
    </w:div>
    <w:div w:id="621614710">
      <w:bodyDiv w:val="1"/>
      <w:marLeft w:val="0"/>
      <w:marRight w:val="0"/>
      <w:marTop w:val="0"/>
      <w:marBottom w:val="0"/>
      <w:divBdr>
        <w:top w:val="none" w:sz="0" w:space="0" w:color="auto"/>
        <w:left w:val="none" w:sz="0" w:space="0" w:color="auto"/>
        <w:bottom w:val="none" w:sz="0" w:space="0" w:color="auto"/>
        <w:right w:val="none" w:sz="0" w:space="0" w:color="auto"/>
      </w:divBdr>
    </w:div>
    <w:div w:id="63984404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8094555">
      <w:bodyDiv w:val="1"/>
      <w:marLeft w:val="0"/>
      <w:marRight w:val="0"/>
      <w:marTop w:val="0"/>
      <w:marBottom w:val="0"/>
      <w:divBdr>
        <w:top w:val="none" w:sz="0" w:space="0" w:color="auto"/>
        <w:left w:val="none" w:sz="0" w:space="0" w:color="auto"/>
        <w:bottom w:val="none" w:sz="0" w:space="0" w:color="auto"/>
        <w:right w:val="none" w:sz="0" w:space="0" w:color="auto"/>
      </w:divBdr>
    </w:div>
    <w:div w:id="658387460">
      <w:bodyDiv w:val="1"/>
      <w:marLeft w:val="0"/>
      <w:marRight w:val="0"/>
      <w:marTop w:val="0"/>
      <w:marBottom w:val="0"/>
      <w:divBdr>
        <w:top w:val="none" w:sz="0" w:space="0" w:color="auto"/>
        <w:left w:val="none" w:sz="0" w:space="0" w:color="auto"/>
        <w:bottom w:val="none" w:sz="0" w:space="0" w:color="auto"/>
        <w:right w:val="none" w:sz="0" w:space="0" w:color="auto"/>
      </w:divBdr>
    </w:div>
    <w:div w:id="662051415">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68800623">
      <w:bodyDiv w:val="1"/>
      <w:marLeft w:val="0"/>
      <w:marRight w:val="0"/>
      <w:marTop w:val="0"/>
      <w:marBottom w:val="0"/>
      <w:divBdr>
        <w:top w:val="none" w:sz="0" w:space="0" w:color="auto"/>
        <w:left w:val="none" w:sz="0" w:space="0" w:color="auto"/>
        <w:bottom w:val="none" w:sz="0" w:space="0" w:color="auto"/>
        <w:right w:val="none" w:sz="0" w:space="0" w:color="auto"/>
      </w:divBdr>
    </w:div>
    <w:div w:id="670065296">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2820265">
      <w:bodyDiv w:val="1"/>
      <w:marLeft w:val="0"/>
      <w:marRight w:val="0"/>
      <w:marTop w:val="0"/>
      <w:marBottom w:val="0"/>
      <w:divBdr>
        <w:top w:val="none" w:sz="0" w:space="0" w:color="auto"/>
        <w:left w:val="none" w:sz="0" w:space="0" w:color="auto"/>
        <w:bottom w:val="none" w:sz="0" w:space="0" w:color="auto"/>
        <w:right w:val="none" w:sz="0" w:space="0" w:color="auto"/>
      </w:divBdr>
    </w:div>
    <w:div w:id="684017754">
      <w:bodyDiv w:val="1"/>
      <w:marLeft w:val="0"/>
      <w:marRight w:val="0"/>
      <w:marTop w:val="0"/>
      <w:marBottom w:val="0"/>
      <w:divBdr>
        <w:top w:val="none" w:sz="0" w:space="0" w:color="auto"/>
        <w:left w:val="none" w:sz="0" w:space="0" w:color="auto"/>
        <w:bottom w:val="none" w:sz="0" w:space="0" w:color="auto"/>
        <w:right w:val="none" w:sz="0" w:space="0" w:color="auto"/>
      </w:divBdr>
      <w:divsChild>
        <w:div w:id="937446800">
          <w:marLeft w:val="1267"/>
          <w:marRight w:val="0"/>
          <w:marTop w:val="180"/>
          <w:marBottom w:val="0"/>
          <w:divBdr>
            <w:top w:val="none" w:sz="0" w:space="0" w:color="auto"/>
            <w:left w:val="none" w:sz="0" w:space="0" w:color="auto"/>
            <w:bottom w:val="none" w:sz="0" w:space="0" w:color="auto"/>
            <w:right w:val="none" w:sz="0" w:space="0" w:color="auto"/>
          </w:divBdr>
        </w:div>
      </w:divsChild>
    </w:div>
    <w:div w:id="688802662">
      <w:bodyDiv w:val="1"/>
      <w:marLeft w:val="0"/>
      <w:marRight w:val="0"/>
      <w:marTop w:val="0"/>
      <w:marBottom w:val="0"/>
      <w:divBdr>
        <w:top w:val="none" w:sz="0" w:space="0" w:color="auto"/>
        <w:left w:val="none" w:sz="0" w:space="0" w:color="auto"/>
        <w:bottom w:val="none" w:sz="0" w:space="0" w:color="auto"/>
        <w:right w:val="none" w:sz="0" w:space="0" w:color="auto"/>
      </w:divBdr>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691689477">
      <w:bodyDiv w:val="1"/>
      <w:marLeft w:val="0"/>
      <w:marRight w:val="0"/>
      <w:marTop w:val="0"/>
      <w:marBottom w:val="0"/>
      <w:divBdr>
        <w:top w:val="none" w:sz="0" w:space="0" w:color="auto"/>
        <w:left w:val="none" w:sz="0" w:space="0" w:color="auto"/>
        <w:bottom w:val="none" w:sz="0" w:space="0" w:color="auto"/>
        <w:right w:val="none" w:sz="0" w:space="0" w:color="auto"/>
      </w:divBdr>
    </w:div>
    <w:div w:id="703291879">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25493685">
      <w:bodyDiv w:val="1"/>
      <w:marLeft w:val="0"/>
      <w:marRight w:val="0"/>
      <w:marTop w:val="0"/>
      <w:marBottom w:val="0"/>
      <w:divBdr>
        <w:top w:val="none" w:sz="0" w:space="0" w:color="auto"/>
        <w:left w:val="none" w:sz="0" w:space="0" w:color="auto"/>
        <w:bottom w:val="none" w:sz="0" w:space="0" w:color="auto"/>
        <w:right w:val="none" w:sz="0" w:space="0" w:color="auto"/>
      </w:divBdr>
    </w:div>
    <w:div w:id="729693415">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33159168">
      <w:bodyDiv w:val="1"/>
      <w:marLeft w:val="0"/>
      <w:marRight w:val="0"/>
      <w:marTop w:val="0"/>
      <w:marBottom w:val="0"/>
      <w:divBdr>
        <w:top w:val="none" w:sz="0" w:space="0" w:color="auto"/>
        <w:left w:val="none" w:sz="0" w:space="0" w:color="auto"/>
        <w:bottom w:val="none" w:sz="0" w:space="0" w:color="auto"/>
        <w:right w:val="none" w:sz="0" w:space="0" w:color="auto"/>
      </w:divBdr>
    </w:div>
    <w:div w:id="734088480">
      <w:bodyDiv w:val="1"/>
      <w:marLeft w:val="0"/>
      <w:marRight w:val="0"/>
      <w:marTop w:val="0"/>
      <w:marBottom w:val="0"/>
      <w:divBdr>
        <w:top w:val="none" w:sz="0" w:space="0" w:color="auto"/>
        <w:left w:val="none" w:sz="0" w:space="0" w:color="auto"/>
        <w:bottom w:val="none" w:sz="0" w:space="0" w:color="auto"/>
        <w:right w:val="none" w:sz="0" w:space="0" w:color="auto"/>
      </w:divBdr>
    </w:div>
    <w:div w:id="736170089">
      <w:bodyDiv w:val="1"/>
      <w:marLeft w:val="0"/>
      <w:marRight w:val="0"/>
      <w:marTop w:val="0"/>
      <w:marBottom w:val="0"/>
      <w:divBdr>
        <w:top w:val="none" w:sz="0" w:space="0" w:color="auto"/>
        <w:left w:val="none" w:sz="0" w:space="0" w:color="auto"/>
        <w:bottom w:val="none" w:sz="0" w:space="0" w:color="auto"/>
        <w:right w:val="none" w:sz="0" w:space="0" w:color="auto"/>
      </w:divBdr>
    </w:div>
    <w:div w:id="743256693">
      <w:bodyDiv w:val="1"/>
      <w:marLeft w:val="0"/>
      <w:marRight w:val="0"/>
      <w:marTop w:val="0"/>
      <w:marBottom w:val="0"/>
      <w:divBdr>
        <w:top w:val="none" w:sz="0" w:space="0" w:color="auto"/>
        <w:left w:val="none" w:sz="0" w:space="0" w:color="auto"/>
        <w:bottom w:val="none" w:sz="0" w:space="0" w:color="auto"/>
        <w:right w:val="none" w:sz="0" w:space="0" w:color="auto"/>
      </w:divBdr>
    </w:div>
    <w:div w:id="746614713">
      <w:bodyDiv w:val="1"/>
      <w:marLeft w:val="0"/>
      <w:marRight w:val="0"/>
      <w:marTop w:val="0"/>
      <w:marBottom w:val="0"/>
      <w:divBdr>
        <w:top w:val="none" w:sz="0" w:space="0" w:color="auto"/>
        <w:left w:val="none" w:sz="0" w:space="0" w:color="auto"/>
        <w:bottom w:val="none" w:sz="0" w:space="0" w:color="auto"/>
        <w:right w:val="none" w:sz="0" w:space="0" w:color="auto"/>
      </w:divBdr>
    </w:div>
    <w:div w:id="754278983">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56053651">
      <w:bodyDiv w:val="1"/>
      <w:marLeft w:val="0"/>
      <w:marRight w:val="0"/>
      <w:marTop w:val="0"/>
      <w:marBottom w:val="0"/>
      <w:divBdr>
        <w:top w:val="none" w:sz="0" w:space="0" w:color="auto"/>
        <w:left w:val="none" w:sz="0" w:space="0" w:color="auto"/>
        <w:bottom w:val="none" w:sz="0" w:space="0" w:color="auto"/>
        <w:right w:val="none" w:sz="0" w:space="0" w:color="auto"/>
      </w:divBdr>
    </w:div>
    <w:div w:id="779302562">
      <w:bodyDiv w:val="1"/>
      <w:marLeft w:val="0"/>
      <w:marRight w:val="0"/>
      <w:marTop w:val="0"/>
      <w:marBottom w:val="0"/>
      <w:divBdr>
        <w:top w:val="none" w:sz="0" w:space="0" w:color="auto"/>
        <w:left w:val="none" w:sz="0" w:space="0" w:color="auto"/>
        <w:bottom w:val="none" w:sz="0" w:space="0" w:color="auto"/>
        <w:right w:val="none" w:sz="0" w:space="0" w:color="auto"/>
      </w:divBdr>
      <w:divsChild>
        <w:div w:id="568004103">
          <w:marLeft w:val="806"/>
          <w:marRight w:val="0"/>
          <w:marTop w:val="0"/>
          <w:marBottom w:val="120"/>
          <w:divBdr>
            <w:top w:val="none" w:sz="0" w:space="0" w:color="auto"/>
            <w:left w:val="none" w:sz="0" w:space="0" w:color="auto"/>
            <w:bottom w:val="none" w:sz="0" w:space="0" w:color="auto"/>
            <w:right w:val="none" w:sz="0" w:space="0" w:color="auto"/>
          </w:divBdr>
        </w:div>
        <w:div w:id="746684049">
          <w:marLeft w:val="806"/>
          <w:marRight w:val="0"/>
          <w:marTop w:val="0"/>
          <w:marBottom w:val="120"/>
          <w:divBdr>
            <w:top w:val="none" w:sz="0" w:space="0" w:color="auto"/>
            <w:left w:val="none" w:sz="0" w:space="0" w:color="auto"/>
            <w:bottom w:val="none" w:sz="0" w:space="0" w:color="auto"/>
            <w:right w:val="none" w:sz="0" w:space="0" w:color="auto"/>
          </w:divBdr>
        </w:div>
        <w:div w:id="1160196849">
          <w:marLeft w:val="806"/>
          <w:marRight w:val="0"/>
          <w:marTop w:val="0"/>
          <w:marBottom w:val="120"/>
          <w:divBdr>
            <w:top w:val="none" w:sz="0" w:space="0" w:color="auto"/>
            <w:left w:val="none" w:sz="0" w:space="0" w:color="auto"/>
            <w:bottom w:val="none" w:sz="0" w:space="0" w:color="auto"/>
            <w:right w:val="none" w:sz="0" w:space="0" w:color="auto"/>
          </w:divBdr>
        </w:div>
        <w:div w:id="1714839707">
          <w:marLeft w:val="446"/>
          <w:marRight w:val="0"/>
          <w:marTop w:val="0"/>
          <w:marBottom w:val="120"/>
          <w:divBdr>
            <w:top w:val="none" w:sz="0" w:space="0" w:color="auto"/>
            <w:left w:val="none" w:sz="0" w:space="0" w:color="auto"/>
            <w:bottom w:val="none" w:sz="0" w:space="0" w:color="auto"/>
            <w:right w:val="none" w:sz="0" w:space="0" w:color="auto"/>
          </w:divBdr>
        </w:div>
        <w:div w:id="1721173998">
          <w:marLeft w:val="907"/>
          <w:marRight w:val="0"/>
          <w:marTop w:val="0"/>
          <w:marBottom w:val="120"/>
          <w:divBdr>
            <w:top w:val="none" w:sz="0" w:space="0" w:color="auto"/>
            <w:left w:val="none" w:sz="0" w:space="0" w:color="auto"/>
            <w:bottom w:val="none" w:sz="0" w:space="0" w:color="auto"/>
            <w:right w:val="none" w:sz="0" w:space="0" w:color="auto"/>
          </w:divBdr>
        </w:div>
      </w:divsChild>
    </w:div>
    <w:div w:id="779686558">
      <w:bodyDiv w:val="1"/>
      <w:marLeft w:val="0"/>
      <w:marRight w:val="0"/>
      <w:marTop w:val="0"/>
      <w:marBottom w:val="0"/>
      <w:divBdr>
        <w:top w:val="none" w:sz="0" w:space="0" w:color="auto"/>
        <w:left w:val="none" w:sz="0" w:space="0" w:color="auto"/>
        <w:bottom w:val="none" w:sz="0" w:space="0" w:color="auto"/>
        <w:right w:val="none" w:sz="0" w:space="0" w:color="auto"/>
      </w:divBdr>
      <w:divsChild>
        <w:div w:id="1799950314">
          <w:marLeft w:val="288"/>
          <w:marRight w:val="0"/>
          <w:marTop w:val="0"/>
          <w:marBottom w:val="0"/>
          <w:divBdr>
            <w:top w:val="none" w:sz="0" w:space="0" w:color="auto"/>
            <w:left w:val="none" w:sz="0" w:space="0" w:color="auto"/>
            <w:bottom w:val="none" w:sz="0" w:space="0" w:color="auto"/>
            <w:right w:val="none" w:sz="0" w:space="0" w:color="auto"/>
          </w:divBdr>
        </w:div>
        <w:div w:id="1990205273">
          <w:marLeft w:val="288"/>
          <w:marRight w:val="0"/>
          <w:marTop w:val="0"/>
          <w:marBottom w:val="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793407247">
      <w:bodyDiv w:val="1"/>
      <w:marLeft w:val="0"/>
      <w:marRight w:val="0"/>
      <w:marTop w:val="0"/>
      <w:marBottom w:val="0"/>
      <w:divBdr>
        <w:top w:val="none" w:sz="0" w:space="0" w:color="auto"/>
        <w:left w:val="none" w:sz="0" w:space="0" w:color="auto"/>
        <w:bottom w:val="none" w:sz="0" w:space="0" w:color="auto"/>
        <w:right w:val="none" w:sz="0" w:space="0" w:color="auto"/>
      </w:divBdr>
      <w:divsChild>
        <w:div w:id="200285628">
          <w:marLeft w:val="0"/>
          <w:marRight w:val="0"/>
          <w:marTop w:val="0"/>
          <w:marBottom w:val="0"/>
          <w:divBdr>
            <w:top w:val="none" w:sz="0" w:space="0" w:color="auto"/>
            <w:left w:val="none" w:sz="0" w:space="0" w:color="auto"/>
            <w:bottom w:val="none" w:sz="0" w:space="0" w:color="auto"/>
            <w:right w:val="none" w:sz="0" w:space="0" w:color="auto"/>
          </w:divBdr>
        </w:div>
        <w:div w:id="883445400">
          <w:marLeft w:val="0"/>
          <w:marRight w:val="0"/>
          <w:marTop w:val="0"/>
          <w:marBottom w:val="0"/>
          <w:divBdr>
            <w:top w:val="none" w:sz="0" w:space="0" w:color="auto"/>
            <w:left w:val="none" w:sz="0" w:space="0" w:color="auto"/>
            <w:bottom w:val="none" w:sz="0" w:space="0" w:color="auto"/>
            <w:right w:val="none" w:sz="0" w:space="0" w:color="auto"/>
          </w:divBdr>
        </w:div>
        <w:div w:id="1738435745">
          <w:marLeft w:val="0"/>
          <w:marRight w:val="0"/>
          <w:marTop w:val="0"/>
          <w:marBottom w:val="0"/>
          <w:divBdr>
            <w:top w:val="none" w:sz="0" w:space="0" w:color="auto"/>
            <w:left w:val="none" w:sz="0" w:space="0" w:color="auto"/>
            <w:bottom w:val="none" w:sz="0" w:space="0" w:color="auto"/>
            <w:right w:val="none" w:sz="0" w:space="0" w:color="auto"/>
          </w:divBdr>
        </w:div>
      </w:divsChild>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37960516">
      <w:bodyDiv w:val="1"/>
      <w:marLeft w:val="0"/>
      <w:marRight w:val="0"/>
      <w:marTop w:val="0"/>
      <w:marBottom w:val="0"/>
      <w:divBdr>
        <w:top w:val="none" w:sz="0" w:space="0" w:color="auto"/>
        <w:left w:val="none" w:sz="0" w:space="0" w:color="auto"/>
        <w:bottom w:val="none" w:sz="0" w:space="0" w:color="auto"/>
        <w:right w:val="none" w:sz="0" w:space="0" w:color="auto"/>
      </w:divBdr>
    </w:div>
    <w:div w:id="849102235">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0069222">
      <w:bodyDiv w:val="1"/>
      <w:marLeft w:val="0"/>
      <w:marRight w:val="0"/>
      <w:marTop w:val="0"/>
      <w:marBottom w:val="0"/>
      <w:divBdr>
        <w:top w:val="none" w:sz="0" w:space="0" w:color="auto"/>
        <w:left w:val="none" w:sz="0" w:space="0" w:color="auto"/>
        <w:bottom w:val="none" w:sz="0" w:space="0" w:color="auto"/>
        <w:right w:val="none" w:sz="0" w:space="0" w:color="auto"/>
      </w:divBdr>
    </w:div>
    <w:div w:id="853960686">
      <w:bodyDiv w:val="1"/>
      <w:marLeft w:val="0"/>
      <w:marRight w:val="0"/>
      <w:marTop w:val="0"/>
      <w:marBottom w:val="0"/>
      <w:divBdr>
        <w:top w:val="none" w:sz="0" w:space="0" w:color="auto"/>
        <w:left w:val="none" w:sz="0" w:space="0" w:color="auto"/>
        <w:bottom w:val="none" w:sz="0" w:space="0" w:color="auto"/>
        <w:right w:val="none" w:sz="0" w:space="0" w:color="auto"/>
      </w:divBdr>
    </w:div>
    <w:div w:id="867185953">
      <w:bodyDiv w:val="1"/>
      <w:marLeft w:val="0"/>
      <w:marRight w:val="0"/>
      <w:marTop w:val="0"/>
      <w:marBottom w:val="0"/>
      <w:divBdr>
        <w:top w:val="none" w:sz="0" w:space="0" w:color="auto"/>
        <w:left w:val="none" w:sz="0" w:space="0" w:color="auto"/>
        <w:bottom w:val="none" w:sz="0" w:space="0" w:color="auto"/>
        <w:right w:val="none" w:sz="0" w:space="0" w:color="auto"/>
      </w:divBdr>
    </w:div>
    <w:div w:id="868029608">
      <w:bodyDiv w:val="1"/>
      <w:marLeft w:val="0"/>
      <w:marRight w:val="0"/>
      <w:marTop w:val="0"/>
      <w:marBottom w:val="0"/>
      <w:divBdr>
        <w:top w:val="none" w:sz="0" w:space="0" w:color="auto"/>
        <w:left w:val="none" w:sz="0" w:space="0" w:color="auto"/>
        <w:bottom w:val="none" w:sz="0" w:space="0" w:color="auto"/>
        <w:right w:val="none" w:sz="0" w:space="0" w:color="auto"/>
      </w:divBdr>
    </w:div>
    <w:div w:id="873495253">
      <w:bodyDiv w:val="1"/>
      <w:marLeft w:val="0"/>
      <w:marRight w:val="0"/>
      <w:marTop w:val="0"/>
      <w:marBottom w:val="0"/>
      <w:divBdr>
        <w:top w:val="none" w:sz="0" w:space="0" w:color="auto"/>
        <w:left w:val="none" w:sz="0" w:space="0" w:color="auto"/>
        <w:bottom w:val="none" w:sz="0" w:space="0" w:color="auto"/>
        <w:right w:val="none" w:sz="0" w:space="0" w:color="auto"/>
      </w:divBdr>
    </w:div>
    <w:div w:id="883098795">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19674353">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48508692">
      <w:bodyDiv w:val="1"/>
      <w:marLeft w:val="0"/>
      <w:marRight w:val="0"/>
      <w:marTop w:val="0"/>
      <w:marBottom w:val="0"/>
      <w:divBdr>
        <w:top w:val="none" w:sz="0" w:space="0" w:color="auto"/>
        <w:left w:val="none" w:sz="0" w:space="0" w:color="auto"/>
        <w:bottom w:val="none" w:sz="0" w:space="0" w:color="auto"/>
        <w:right w:val="none" w:sz="0" w:space="0" w:color="auto"/>
      </w:divBdr>
    </w:div>
    <w:div w:id="948658123">
      <w:bodyDiv w:val="1"/>
      <w:marLeft w:val="0"/>
      <w:marRight w:val="0"/>
      <w:marTop w:val="0"/>
      <w:marBottom w:val="0"/>
      <w:divBdr>
        <w:top w:val="none" w:sz="0" w:space="0" w:color="auto"/>
        <w:left w:val="none" w:sz="0" w:space="0" w:color="auto"/>
        <w:bottom w:val="none" w:sz="0" w:space="0" w:color="auto"/>
        <w:right w:val="none" w:sz="0" w:space="0" w:color="auto"/>
      </w:divBdr>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6447297">
      <w:bodyDiv w:val="1"/>
      <w:marLeft w:val="0"/>
      <w:marRight w:val="0"/>
      <w:marTop w:val="0"/>
      <w:marBottom w:val="0"/>
      <w:divBdr>
        <w:top w:val="none" w:sz="0" w:space="0" w:color="auto"/>
        <w:left w:val="none" w:sz="0" w:space="0" w:color="auto"/>
        <w:bottom w:val="none" w:sz="0" w:space="0" w:color="auto"/>
        <w:right w:val="none" w:sz="0" w:space="0" w:color="auto"/>
      </w:divBdr>
    </w:div>
    <w:div w:id="961183449">
      <w:bodyDiv w:val="1"/>
      <w:marLeft w:val="0"/>
      <w:marRight w:val="0"/>
      <w:marTop w:val="0"/>
      <w:marBottom w:val="0"/>
      <w:divBdr>
        <w:top w:val="none" w:sz="0" w:space="0" w:color="auto"/>
        <w:left w:val="none" w:sz="0" w:space="0" w:color="auto"/>
        <w:bottom w:val="none" w:sz="0" w:space="0" w:color="auto"/>
        <w:right w:val="none" w:sz="0" w:space="0" w:color="auto"/>
      </w:divBdr>
    </w:div>
    <w:div w:id="969555531">
      <w:bodyDiv w:val="1"/>
      <w:marLeft w:val="0"/>
      <w:marRight w:val="0"/>
      <w:marTop w:val="0"/>
      <w:marBottom w:val="0"/>
      <w:divBdr>
        <w:top w:val="none" w:sz="0" w:space="0" w:color="auto"/>
        <w:left w:val="none" w:sz="0" w:space="0" w:color="auto"/>
        <w:bottom w:val="none" w:sz="0" w:space="0" w:color="auto"/>
        <w:right w:val="none" w:sz="0" w:space="0" w:color="auto"/>
      </w:divBdr>
    </w:div>
    <w:div w:id="972252086">
      <w:bodyDiv w:val="1"/>
      <w:marLeft w:val="0"/>
      <w:marRight w:val="0"/>
      <w:marTop w:val="0"/>
      <w:marBottom w:val="0"/>
      <w:divBdr>
        <w:top w:val="none" w:sz="0" w:space="0" w:color="auto"/>
        <w:left w:val="none" w:sz="0" w:space="0" w:color="auto"/>
        <w:bottom w:val="none" w:sz="0" w:space="0" w:color="auto"/>
        <w:right w:val="none" w:sz="0" w:space="0" w:color="auto"/>
      </w:divBdr>
    </w:div>
    <w:div w:id="974873446">
      <w:bodyDiv w:val="1"/>
      <w:marLeft w:val="0"/>
      <w:marRight w:val="0"/>
      <w:marTop w:val="0"/>
      <w:marBottom w:val="0"/>
      <w:divBdr>
        <w:top w:val="none" w:sz="0" w:space="0" w:color="auto"/>
        <w:left w:val="none" w:sz="0" w:space="0" w:color="auto"/>
        <w:bottom w:val="none" w:sz="0" w:space="0" w:color="auto"/>
        <w:right w:val="none" w:sz="0" w:space="0" w:color="auto"/>
      </w:divBdr>
      <w:divsChild>
        <w:div w:id="1709184897">
          <w:marLeft w:val="432"/>
          <w:marRight w:val="0"/>
          <w:marTop w:val="120"/>
          <w:marBottom w:val="0"/>
          <w:divBdr>
            <w:top w:val="none" w:sz="0" w:space="0" w:color="auto"/>
            <w:left w:val="none" w:sz="0" w:space="0" w:color="auto"/>
            <w:bottom w:val="none" w:sz="0" w:space="0" w:color="auto"/>
            <w:right w:val="none" w:sz="0" w:space="0" w:color="auto"/>
          </w:divBdr>
        </w:div>
        <w:div w:id="1836607737">
          <w:marLeft w:val="432"/>
          <w:marRight w:val="0"/>
          <w:marTop w:val="120"/>
          <w:marBottom w:val="0"/>
          <w:divBdr>
            <w:top w:val="none" w:sz="0" w:space="0" w:color="auto"/>
            <w:left w:val="none" w:sz="0" w:space="0" w:color="auto"/>
            <w:bottom w:val="none" w:sz="0" w:space="0" w:color="auto"/>
            <w:right w:val="none" w:sz="0" w:space="0" w:color="auto"/>
          </w:divBdr>
        </w:div>
      </w:divsChild>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2657805">
      <w:bodyDiv w:val="1"/>
      <w:marLeft w:val="0"/>
      <w:marRight w:val="0"/>
      <w:marTop w:val="0"/>
      <w:marBottom w:val="0"/>
      <w:divBdr>
        <w:top w:val="none" w:sz="0" w:space="0" w:color="auto"/>
        <w:left w:val="none" w:sz="0" w:space="0" w:color="auto"/>
        <w:bottom w:val="none" w:sz="0" w:space="0" w:color="auto"/>
        <w:right w:val="none" w:sz="0" w:space="0" w:color="auto"/>
      </w:divBdr>
    </w:div>
    <w:div w:id="989286051">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999625683">
      <w:bodyDiv w:val="1"/>
      <w:marLeft w:val="0"/>
      <w:marRight w:val="0"/>
      <w:marTop w:val="0"/>
      <w:marBottom w:val="0"/>
      <w:divBdr>
        <w:top w:val="none" w:sz="0" w:space="0" w:color="auto"/>
        <w:left w:val="none" w:sz="0" w:space="0" w:color="auto"/>
        <w:bottom w:val="none" w:sz="0" w:space="0" w:color="auto"/>
        <w:right w:val="none" w:sz="0" w:space="0" w:color="auto"/>
      </w:divBdr>
    </w:div>
    <w:div w:id="1025982120">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3269935">
      <w:bodyDiv w:val="1"/>
      <w:marLeft w:val="0"/>
      <w:marRight w:val="0"/>
      <w:marTop w:val="0"/>
      <w:marBottom w:val="0"/>
      <w:divBdr>
        <w:top w:val="none" w:sz="0" w:space="0" w:color="auto"/>
        <w:left w:val="none" w:sz="0" w:space="0" w:color="auto"/>
        <w:bottom w:val="none" w:sz="0" w:space="0" w:color="auto"/>
        <w:right w:val="none" w:sz="0" w:space="0" w:color="auto"/>
      </w:divBdr>
    </w:div>
    <w:div w:id="1036124647">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42906743">
      <w:bodyDiv w:val="1"/>
      <w:marLeft w:val="0"/>
      <w:marRight w:val="0"/>
      <w:marTop w:val="0"/>
      <w:marBottom w:val="0"/>
      <w:divBdr>
        <w:top w:val="none" w:sz="0" w:space="0" w:color="auto"/>
        <w:left w:val="none" w:sz="0" w:space="0" w:color="auto"/>
        <w:bottom w:val="none" w:sz="0" w:space="0" w:color="auto"/>
        <w:right w:val="none" w:sz="0" w:space="0" w:color="auto"/>
      </w:divBdr>
    </w:div>
    <w:div w:id="1044254542">
      <w:bodyDiv w:val="1"/>
      <w:marLeft w:val="0"/>
      <w:marRight w:val="0"/>
      <w:marTop w:val="0"/>
      <w:marBottom w:val="0"/>
      <w:divBdr>
        <w:top w:val="none" w:sz="0" w:space="0" w:color="auto"/>
        <w:left w:val="none" w:sz="0" w:space="0" w:color="auto"/>
        <w:bottom w:val="none" w:sz="0" w:space="0" w:color="auto"/>
        <w:right w:val="none" w:sz="0" w:space="0" w:color="auto"/>
      </w:divBdr>
    </w:div>
    <w:div w:id="1045713483">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62404820">
      <w:bodyDiv w:val="1"/>
      <w:marLeft w:val="0"/>
      <w:marRight w:val="0"/>
      <w:marTop w:val="0"/>
      <w:marBottom w:val="0"/>
      <w:divBdr>
        <w:top w:val="none" w:sz="0" w:space="0" w:color="auto"/>
        <w:left w:val="none" w:sz="0" w:space="0" w:color="auto"/>
        <w:bottom w:val="none" w:sz="0" w:space="0" w:color="auto"/>
        <w:right w:val="none" w:sz="0" w:space="0" w:color="auto"/>
      </w:divBdr>
    </w:div>
    <w:div w:id="1062756146">
      <w:bodyDiv w:val="1"/>
      <w:marLeft w:val="0"/>
      <w:marRight w:val="0"/>
      <w:marTop w:val="0"/>
      <w:marBottom w:val="0"/>
      <w:divBdr>
        <w:top w:val="none" w:sz="0" w:space="0" w:color="auto"/>
        <w:left w:val="none" w:sz="0" w:space="0" w:color="auto"/>
        <w:bottom w:val="none" w:sz="0" w:space="0" w:color="auto"/>
        <w:right w:val="none" w:sz="0" w:space="0" w:color="auto"/>
      </w:divBdr>
    </w:div>
    <w:div w:id="1065372791">
      <w:bodyDiv w:val="1"/>
      <w:marLeft w:val="0"/>
      <w:marRight w:val="0"/>
      <w:marTop w:val="0"/>
      <w:marBottom w:val="0"/>
      <w:divBdr>
        <w:top w:val="none" w:sz="0" w:space="0" w:color="auto"/>
        <w:left w:val="none" w:sz="0" w:space="0" w:color="auto"/>
        <w:bottom w:val="none" w:sz="0" w:space="0" w:color="auto"/>
        <w:right w:val="none" w:sz="0" w:space="0" w:color="auto"/>
      </w:divBdr>
    </w:div>
    <w:div w:id="1072770958">
      <w:bodyDiv w:val="1"/>
      <w:marLeft w:val="0"/>
      <w:marRight w:val="0"/>
      <w:marTop w:val="0"/>
      <w:marBottom w:val="0"/>
      <w:divBdr>
        <w:top w:val="none" w:sz="0" w:space="0" w:color="auto"/>
        <w:left w:val="none" w:sz="0" w:space="0" w:color="auto"/>
        <w:bottom w:val="none" w:sz="0" w:space="0" w:color="auto"/>
        <w:right w:val="none" w:sz="0" w:space="0" w:color="auto"/>
      </w:divBdr>
    </w:div>
    <w:div w:id="1084453220">
      <w:bodyDiv w:val="1"/>
      <w:marLeft w:val="0"/>
      <w:marRight w:val="0"/>
      <w:marTop w:val="0"/>
      <w:marBottom w:val="0"/>
      <w:divBdr>
        <w:top w:val="none" w:sz="0" w:space="0" w:color="auto"/>
        <w:left w:val="none" w:sz="0" w:space="0" w:color="auto"/>
        <w:bottom w:val="none" w:sz="0" w:space="0" w:color="auto"/>
        <w:right w:val="none" w:sz="0" w:space="0" w:color="auto"/>
      </w:divBdr>
    </w:div>
    <w:div w:id="1087458409">
      <w:bodyDiv w:val="1"/>
      <w:marLeft w:val="0"/>
      <w:marRight w:val="0"/>
      <w:marTop w:val="0"/>
      <w:marBottom w:val="0"/>
      <w:divBdr>
        <w:top w:val="none" w:sz="0" w:space="0" w:color="auto"/>
        <w:left w:val="none" w:sz="0" w:space="0" w:color="auto"/>
        <w:bottom w:val="none" w:sz="0" w:space="0" w:color="auto"/>
        <w:right w:val="none" w:sz="0" w:space="0" w:color="auto"/>
      </w:divBdr>
    </w:div>
    <w:div w:id="1088383072">
      <w:bodyDiv w:val="1"/>
      <w:marLeft w:val="0"/>
      <w:marRight w:val="0"/>
      <w:marTop w:val="0"/>
      <w:marBottom w:val="0"/>
      <w:divBdr>
        <w:top w:val="none" w:sz="0" w:space="0" w:color="auto"/>
        <w:left w:val="none" w:sz="0" w:space="0" w:color="auto"/>
        <w:bottom w:val="none" w:sz="0" w:space="0" w:color="auto"/>
        <w:right w:val="none" w:sz="0" w:space="0" w:color="auto"/>
      </w:divBdr>
    </w:div>
    <w:div w:id="1125779152">
      <w:bodyDiv w:val="1"/>
      <w:marLeft w:val="0"/>
      <w:marRight w:val="0"/>
      <w:marTop w:val="0"/>
      <w:marBottom w:val="0"/>
      <w:divBdr>
        <w:top w:val="none" w:sz="0" w:space="0" w:color="auto"/>
        <w:left w:val="none" w:sz="0" w:space="0" w:color="auto"/>
        <w:bottom w:val="none" w:sz="0" w:space="0" w:color="auto"/>
        <w:right w:val="none" w:sz="0" w:space="0" w:color="auto"/>
      </w:divBdr>
    </w:div>
    <w:div w:id="1136802353">
      <w:bodyDiv w:val="1"/>
      <w:marLeft w:val="0"/>
      <w:marRight w:val="0"/>
      <w:marTop w:val="0"/>
      <w:marBottom w:val="0"/>
      <w:divBdr>
        <w:top w:val="none" w:sz="0" w:space="0" w:color="auto"/>
        <w:left w:val="none" w:sz="0" w:space="0" w:color="auto"/>
        <w:bottom w:val="none" w:sz="0" w:space="0" w:color="auto"/>
        <w:right w:val="none" w:sz="0" w:space="0" w:color="auto"/>
      </w:divBdr>
      <w:divsChild>
        <w:div w:id="1424838231">
          <w:marLeft w:val="432"/>
          <w:marRight w:val="0"/>
          <w:marTop w:val="240"/>
          <w:marBottom w:val="0"/>
          <w:divBdr>
            <w:top w:val="none" w:sz="0" w:space="0" w:color="auto"/>
            <w:left w:val="none" w:sz="0" w:space="0" w:color="auto"/>
            <w:bottom w:val="none" w:sz="0" w:space="0" w:color="auto"/>
            <w:right w:val="none" w:sz="0" w:space="0" w:color="auto"/>
          </w:divBdr>
        </w:div>
        <w:div w:id="813718255">
          <w:marLeft w:val="432"/>
          <w:marRight w:val="0"/>
          <w:marTop w:val="240"/>
          <w:marBottom w:val="0"/>
          <w:divBdr>
            <w:top w:val="none" w:sz="0" w:space="0" w:color="auto"/>
            <w:left w:val="none" w:sz="0" w:space="0" w:color="auto"/>
            <w:bottom w:val="none" w:sz="0" w:space="0" w:color="auto"/>
            <w:right w:val="none" w:sz="0" w:space="0" w:color="auto"/>
          </w:divBdr>
        </w:div>
        <w:div w:id="777532603">
          <w:marLeft w:val="432"/>
          <w:marRight w:val="0"/>
          <w:marTop w:val="240"/>
          <w:marBottom w:val="0"/>
          <w:divBdr>
            <w:top w:val="none" w:sz="0" w:space="0" w:color="auto"/>
            <w:left w:val="none" w:sz="0" w:space="0" w:color="auto"/>
            <w:bottom w:val="none" w:sz="0" w:space="0" w:color="auto"/>
            <w:right w:val="none" w:sz="0" w:space="0" w:color="auto"/>
          </w:divBdr>
        </w:div>
        <w:div w:id="1442921735">
          <w:marLeft w:val="432"/>
          <w:marRight w:val="0"/>
          <w:marTop w:val="240"/>
          <w:marBottom w:val="0"/>
          <w:divBdr>
            <w:top w:val="none" w:sz="0" w:space="0" w:color="auto"/>
            <w:left w:val="none" w:sz="0" w:space="0" w:color="auto"/>
            <w:bottom w:val="none" w:sz="0" w:space="0" w:color="auto"/>
            <w:right w:val="none" w:sz="0" w:space="0" w:color="auto"/>
          </w:divBdr>
        </w:div>
        <w:div w:id="1125660887">
          <w:marLeft w:val="1267"/>
          <w:marRight w:val="0"/>
          <w:marTop w:val="180"/>
          <w:marBottom w:val="0"/>
          <w:divBdr>
            <w:top w:val="none" w:sz="0" w:space="0" w:color="auto"/>
            <w:left w:val="none" w:sz="0" w:space="0" w:color="auto"/>
            <w:bottom w:val="none" w:sz="0" w:space="0" w:color="auto"/>
            <w:right w:val="none" w:sz="0" w:space="0" w:color="auto"/>
          </w:divBdr>
        </w:div>
        <w:div w:id="465010307">
          <w:marLeft w:val="432"/>
          <w:marRight w:val="0"/>
          <w:marTop w:val="240"/>
          <w:marBottom w:val="0"/>
          <w:divBdr>
            <w:top w:val="none" w:sz="0" w:space="0" w:color="auto"/>
            <w:left w:val="none" w:sz="0" w:space="0" w:color="auto"/>
            <w:bottom w:val="none" w:sz="0" w:space="0" w:color="auto"/>
            <w:right w:val="none" w:sz="0" w:space="0" w:color="auto"/>
          </w:divBdr>
        </w:div>
        <w:div w:id="451557539">
          <w:marLeft w:val="432"/>
          <w:marRight w:val="0"/>
          <w:marTop w:val="240"/>
          <w:marBottom w:val="0"/>
          <w:divBdr>
            <w:top w:val="none" w:sz="0" w:space="0" w:color="auto"/>
            <w:left w:val="none" w:sz="0" w:space="0" w:color="auto"/>
            <w:bottom w:val="none" w:sz="0" w:space="0" w:color="auto"/>
            <w:right w:val="none" w:sz="0" w:space="0" w:color="auto"/>
          </w:divBdr>
        </w:div>
        <w:div w:id="2096974757">
          <w:marLeft w:val="1267"/>
          <w:marRight w:val="0"/>
          <w:marTop w:val="180"/>
          <w:marBottom w:val="0"/>
          <w:divBdr>
            <w:top w:val="none" w:sz="0" w:space="0" w:color="auto"/>
            <w:left w:val="none" w:sz="0" w:space="0" w:color="auto"/>
            <w:bottom w:val="none" w:sz="0" w:space="0" w:color="auto"/>
            <w:right w:val="none" w:sz="0" w:space="0" w:color="auto"/>
          </w:divBdr>
        </w:div>
        <w:div w:id="725643379">
          <w:marLeft w:val="432"/>
          <w:marRight w:val="0"/>
          <w:marTop w:val="240"/>
          <w:marBottom w:val="0"/>
          <w:divBdr>
            <w:top w:val="none" w:sz="0" w:space="0" w:color="auto"/>
            <w:left w:val="none" w:sz="0" w:space="0" w:color="auto"/>
            <w:bottom w:val="none" w:sz="0" w:space="0" w:color="auto"/>
            <w:right w:val="none" w:sz="0" w:space="0" w:color="auto"/>
          </w:divBdr>
        </w:div>
        <w:div w:id="1459952950">
          <w:marLeft w:val="1267"/>
          <w:marRight w:val="0"/>
          <w:marTop w:val="180"/>
          <w:marBottom w:val="0"/>
          <w:divBdr>
            <w:top w:val="none" w:sz="0" w:space="0" w:color="auto"/>
            <w:left w:val="none" w:sz="0" w:space="0" w:color="auto"/>
            <w:bottom w:val="none" w:sz="0" w:space="0" w:color="auto"/>
            <w:right w:val="none" w:sz="0" w:space="0" w:color="auto"/>
          </w:divBdr>
        </w:div>
      </w:divsChild>
    </w:div>
    <w:div w:id="1159035764">
      <w:bodyDiv w:val="1"/>
      <w:marLeft w:val="0"/>
      <w:marRight w:val="0"/>
      <w:marTop w:val="0"/>
      <w:marBottom w:val="0"/>
      <w:divBdr>
        <w:top w:val="none" w:sz="0" w:space="0" w:color="auto"/>
        <w:left w:val="none" w:sz="0" w:space="0" w:color="auto"/>
        <w:bottom w:val="none" w:sz="0" w:space="0" w:color="auto"/>
        <w:right w:val="none" w:sz="0" w:space="0" w:color="auto"/>
      </w:divBdr>
    </w:div>
    <w:div w:id="1163744581">
      <w:bodyDiv w:val="1"/>
      <w:marLeft w:val="0"/>
      <w:marRight w:val="0"/>
      <w:marTop w:val="0"/>
      <w:marBottom w:val="0"/>
      <w:divBdr>
        <w:top w:val="none" w:sz="0" w:space="0" w:color="auto"/>
        <w:left w:val="none" w:sz="0" w:space="0" w:color="auto"/>
        <w:bottom w:val="none" w:sz="0" w:space="0" w:color="auto"/>
        <w:right w:val="none" w:sz="0" w:space="0" w:color="auto"/>
      </w:divBdr>
    </w:div>
    <w:div w:id="1167359636">
      <w:bodyDiv w:val="1"/>
      <w:marLeft w:val="0"/>
      <w:marRight w:val="0"/>
      <w:marTop w:val="0"/>
      <w:marBottom w:val="0"/>
      <w:divBdr>
        <w:top w:val="none" w:sz="0" w:space="0" w:color="auto"/>
        <w:left w:val="none" w:sz="0" w:space="0" w:color="auto"/>
        <w:bottom w:val="none" w:sz="0" w:space="0" w:color="auto"/>
        <w:right w:val="none" w:sz="0" w:space="0" w:color="auto"/>
      </w:divBdr>
    </w:div>
    <w:div w:id="1167668038">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72791523">
      <w:bodyDiv w:val="1"/>
      <w:marLeft w:val="0"/>
      <w:marRight w:val="0"/>
      <w:marTop w:val="0"/>
      <w:marBottom w:val="0"/>
      <w:divBdr>
        <w:top w:val="none" w:sz="0" w:space="0" w:color="auto"/>
        <w:left w:val="none" w:sz="0" w:space="0" w:color="auto"/>
        <w:bottom w:val="none" w:sz="0" w:space="0" w:color="auto"/>
        <w:right w:val="none" w:sz="0" w:space="0" w:color="auto"/>
      </w:divBdr>
    </w:div>
    <w:div w:id="1183862657">
      <w:bodyDiv w:val="1"/>
      <w:marLeft w:val="0"/>
      <w:marRight w:val="0"/>
      <w:marTop w:val="0"/>
      <w:marBottom w:val="0"/>
      <w:divBdr>
        <w:top w:val="none" w:sz="0" w:space="0" w:color="auto"/>
        <w:left w:val="none" w:sz="0" w:space="0" w:color="auto"/>
        <w:bottom w:val="none" w:sz="0" w:space="0" w:color="auto"/>
        <w:right w:val="none" w:sz="0" w:space="0" w:color="auto"/>
      </w:divBdr>
    </w:div>
    <w:div w:id="1192760650">
      <w:bodyDiv w:val="1"/>
      <w:marLeft w:val="0"/>
      <w:marRight w:val="0"/>
      <w:marTop w:val="0"/>
      <w:marBottom w:val="0"/>
      <w:divBdr>
        <w:top w:val="none" w:sz="0" w:space="0" w:color="auto"/>
        <w:left w:val="none" w:sz="0" w:space="0" w:color="auto"/>
        <w:bottom w:val="none" w:sz="0" w:space="0" w:color="auto"/>
        <w:right w:val="none" w:sz="0" w:space="0" w:color="auto"/>
      </w:divBdr>
    </w:div>
    <w:div w:id="1197692708">
      <w:bodyDiv w:val="1"/>
      <w:marLeft w:val="0"/>
      <w:marRight w:val="0"/>
      <w:marTop w:val="0"/>
      <w:marBottom w:val="0"/>
      <w:divBdr>
        <w:top w:val="none" w:sz="0" w:space="0" w:color="auto"/>
        <w:left w:val="none" w:sz="0" w:space="0" w:color="auto"/>
        <w:bottom w:val="none" w:sz="0" w:space="0" w:color="auto"/>
        <w:right w:val="none" w:sz="0" w:space="0" w:color="auto"/>
      </w:divBdr>
    </w:div>
    <w:div w:id="1207377195">
      <w:bodyDiv w:val="1"/>
      <w:marLeft w:val="0"/>
      <w:marRight w:val="0"/>
      <w:marTop w:val="0"/>
      <w:marBottom w:val="0"/>
      <w:divBdr>
        <w:top w:val="none" w:sz="0" w:space="0" w:color="auto"/>
        <w:left w:val="none" w:sz="0" w:space="0" w:color="auto"/>
        <w:bottom w:val="none" w:sz="0" w:space="0" w:color="auto"/>
        <w:right w:val="none" w:sz="0" w:space="0" w:color="auto"/>
      </w:divBdr>
    </w:div>
    <w:div w:id="1217815040">
      <w:bodyDiv w:val="1"/>
      <w:marLeft w:val="0"/>
      <w:marRight w:val="0"/>
      <w:marTop w:val="0"/>
      <w:marBottom w:val="0"/>
      <w:divBdr>
        <w:top w:val="none" w:sz="0" w:space="0" w:color="auto"/>
        <w:left w:val="none" w:sz="0" w:space="0" w:color="auto"/>
        <w:bottom w:val="none" w:sz="0" w:space="0" w:color="auto"/>
        <w:right w:val="none" w:sz="0" w:space="0" w:color="auto"/>
      </w:divBdr>
    </w:div>
    <w:div w:id="1227374254">
      <w:bodyDiv w:val="1"/>
      <w:marLeft w:val="0"/>
      <w:marRight w:val="0"/>
      <w:marTop w:val="0"/>
      <w:marBottom w:val="0"/>
      <w:divBdr>
        <w:top w:val="none" w:sz="0" w:space="0" w:color="auto"/>
        <w:left w:val="none" w:sz="0" w:space="0" w:color="auto"/>
        <w:bottom w:val="none" w:sz="0" w:space="0" w:color="auto"/>
        <w:right w:val="none" w:sz="0" w:space="0" w:color="auto"/>
      </w:divBdr>
    </w:div>
    <w:div w:id="1229344722">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59486814">
      <w:bodyDiv w:val="1"/>
      <w:marLeft w:val="0"/>
      <w:marRight w:val="0"/>
      <w:marTop w:val="0"/>
      <w:marBottom w:val="0"/>
      <w:divBdr>
        <w:top w:val="none" w:sz="0" w:space="0" w:color="auto"/>
        <w:left w:val="none" w:sz="0" w:space="0" w:color="auto"/>
        <w:bottom w:val="none" w:sz="0" w:space="0" w:color="auto"/>
        <w:right w:val="none" w:sz="0" w:space="0" w:color="auto"/>
      </w:divBdr>
    </w:div>
    <w:div w:id="1259827661">
      <w:bodyDiv w:val="1"/>
      <w:marLeft w:val="0"/>
      <w:marRight w:val="0"/>
      <w:marTop w:val="0"/>
      <w:marBottom w:val="0"/>
      <w:divBdr>
        <w:top w:val="none" w:sz="0" w:space="0" w:color="auto"/>
        <w:left w:val="none" w:sz="0" w:space="0" w:color="auto"/>
        <w:bottom w:val="none" w:sz="0" w:space="0" w:color="auto"/>
        <w:right w:val="none" w:sz="0" w:space="0" w:color="auto"/>
      </w:divBdr>
    </w:div>
    <w:div w:id="1266227086">
      <w:bodyDiv w:val="1"/>
      <w:marLeft w:val="0"/>
      <w:marRight w:val="0"/>
      <w:marTop w:val="0"/>
      <w:marBottom w:val="0"/>
      <w:divBdr>
        <w:top w:val="none" w:sz="0" w:space="0" w:color="auto"/>
        <w:left w:val="none" w:sz="0" w:space="0" w:color="auto"/>
        <w:bottom w:val="none" w:sz="0" w:space="0" w:color="auto"/>
        <w:right w:val="none" w:sz="0" w:space="0" w:color="auto"/>
      </w:divBdr>
    </w:div>
    <w:div w:id="1272472110">
      <w:bodyDiv w:val="1"/>
      <w:marLeft w:val="0"/>
      <w:marRight w:val="0"/>
      <w:marTop w:val="0"/>
      <w:marBottom w:val="0"/>
      <w:divBdr>
        <w:top w:val="none" w:sz="0" w:space="0" w:color="auto"/>
        <w:left w:val="none" w:sz="0" w:space="0" w:color="auto"/>
        <w:bottom w:val="none" w:sz="0" w:space="0" w:color="auto"/>
        <w:right w:val="none" w:sz="0" w:space="0" w:color="auto"/>
      </w:divBdr>
    </w:div>
    <w:div w:id="1285649472">
      <w:bodyDiv w:val="1"/>
      <w:marLeft w:val="0"/>
      <w:marRight w:val="0"/>
      <w:marTop w:val="0"/>
      <w:marBottom w:val="0"/>
      <w:divBdr>
        <w:top w:val="none" w:sz="0" w:space="0" w:color="auto"/>
        <w:left w:val="none" w:sz="0" w:space="0" w:color="auto"/>
        <w:bottom w:val="none" w:sz="0" w:space="0" w:color="auto"/>
        <w:right w:val="none" w:sz="0" w:space="0" w:color="auto"/>
      </w:divBdr>
    </w:div>
    <w:div w:id="1306279398">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15184109">
      <w:bodyDiv w:val="1"/>
      <w:marLeft w:val="0"/>
      <w:marRight w:val="0"/>
      <w:marTop w:val="0"/>
      <w:marBottom w:val="0"/>
      <w:divBdr>
        <w:top w:val="none" w:sz="0" w:space="0" w:color="auto"/>
        <w:left w:val="none" w:sz="0" w:space="0" w:color="auto"/>
        <w:bottom w:val="none" w:sz="0" w:space="0" w:color="auto"/>
        <w:right w:val="none" w:sz="0" w:space="0" w:color="auto"/>
      </w:divBdr>
    </w:div>
    <w:div w:id="1336415736">
      <w:bodyDiv w:val="1"/>
      <w:marLeft w:val="0"/>
      <w:marRight w:val="0"/>
      <w:marTop w:val="0"/>
      <w:marBottom w:val="0"/>
      <w:divBdr>
        <w:top w:val="none" w:sz="0" w:space="0" w:color="auto"/>
        <w:left w:val="none" w:sz="0" w:space="0" w:color="auto"/>
        <w:bottom w:val="none" w:sz="0" w:space="0" w:color="auto"/>
        <w:right w:val="none" w:sz="0" w:space="0" w:color="auto"/>
      </w:divBdr>
    </w:div>
    <w:div w:id="1342269899">
      <w:bodyDiv w:val="1"/>
      <w:marLeft w:val="0"/>
      <w:marRight w:val="0"/>
      <w:marTop w:val="0"/>
      <w:marBottom w:val="0"/>
      <w:divBdr>
        <w:top w:val="none" w:sz="0" w:space="0" w:color="auto"/>
        <w:left w:val="none" w:sz="0" w:space="0" w:color="auto"/>
        <w:bottom w:val="none" w:sz="0" w:space="0" w:color="auto"/>
        <w:right w:val="none" w:sz="0" w:space="0" w:color="auto"/>
      </w:divBdr>
    </w:div>
    <w:div w:id="1342970630">
      <w:bodyDiv w:val="1"/>
      <w:marLeft w:val="0"/>
      <w:marRight w:val="0"/>
      <w:marTop w:val="0"/>
      <w:marBottom w:val="0"/>
      <w:divBdr>
        <w:top w:val="none" w:sz="0" w:space="0" w:color="auto"/>
        <w:left w:val="none" w:sz="0" w:space="0" w:color="auto"/>
        <w:bottom w:val="none" w:sz="0" w:space="0" w:color="auto"/>
        <w:right w:val="none" w:sz="0" w:space="0" w:color="auto"/>
      </w:divBdr>
      <w:divsChild>
        <w:div w:id="1777753778">
          <w:marLeft w:val="432"/>
          <w:marRight w:val="0"/>
          <w:marTop w:val="240"/>
          <w:marBottom w:val="0"/>
          <w:divBdr>
            <w:top w:val="none" w:sz="0" w:space="0" w:color="auto"/>
            <w:left w:val="none" w:sz="0" w:space="0" w:color="auto"/>
            <w:bottom w:val="none" w:sz="0" w:space="0" w:color="auto"/>
            <w:right w:val="none" w:sz="0" w:space="0" w:color="auto"/>
          </w:divBdr>
        </w:div>
        <w:div w:id="2142379159">
          <w:marLeft w:val="432"/>
          <w:marRight w:val="0"/>
          <w:marTop w:val="240"/>
          <w:marBottom w:val="0"/>
          <w:divBdr>
            <w:top w:val="none" w:sz="0" w:space="0" w:color="auto"/>
            <w:left w:val="none" w:sz="0" w:space="0" w:color="auto"/>
            <w:bottom w:val="none" w:sz="0" w:space="0" w:color="auto"/>
            <w:right w:val="none" w:sz="0" w:space="0" w:color="auto"/>
          </w:divBdr>
        </w:div>
      </w:divsChild>
    </w:div>
    <w:div w:id="1356005755">
      <w:bodyDiv w:val="1"/>
      <w:marLeft w:val="0"/>
      <w:marRight w:val="0"/>
      <w:marTop w:val="0"/>
      <w:marBottom w:val="0"/>
      <w:divBdr>
        <w:top w:val="none" w:sz="0" w:space="0" w:color="auto"/>
        <w:left w:val="none" w:sz="0" w:space="0" w:color="auto"/>
        <w:bottom w:val="none" w:sz="0" w:space="0" w:color="auto"/>
        <w:right w:val="none" w:sz="0" w:space="0" w:color="auto"/>
      </w:divBdr>
    </w:div>
    <w:div w:id="1356614564">
      <w:bodyDiv w:val="1"/>
      <w:marLeft w:val="0"/>
      <w:marRight w:val="0"/>
      <w:marTop w:val="0"/>
      <w:marBottom w:val="0"/>
      <w:divBdr>
        <w:top w:val="none" w:sz="0" w:space="0" w:color="auto"/>
        <w:left w:val="none" w:sz="0" w:space="0" w:color="auto"/>
        <w:bottom w:val="none" w:sz="0" w:space="0" w:color="auto"/>
        <w:right w:val="none" w:sz="0" w:space="0" w:color="auto"/>
      </w:divBdr>
    </w:div>
    <w:div w:id="1365010959">
      <w:bodyDiv w:val="1"/>
      <w:marLeft w:val="0"/>
      <w:marRight w:val="0"/>
      <w:marTop w:val="0"/>
      <w:marBottom w:val="0"/>
      <w:divBdr>
        <w:top w:val="none" w:sz="0" w:space="0" w:color="auto"/>
        <w:left w:val="none" w:sz="0" w:space="0" w:color="auto"/>
        <w:bottom w:val="none" w:sz="0" w:space="0" w:color="auto"/>
        <w:right w:val="none" w:sz="0" w:space="0" w:color="auto"/>
      </w:divBdr>
    </w:div>
    <w:div w:id="1374884631">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392070532">
      <w:bodyDiv w:val="1"/>
      <w:marLeft w:val="0"/>
      <w:marRight w:val="0"/>
      <w:marTop w:val="0"/>
      <w:marBottom w:val="0"/>
      <w:divBdr>
        <w:top w:val="none" w:sz="0" w:space="0" w:color="auto"/>
        <w:left w:val="none" w:sz="0" w:space="0" w:color="auto"/>
        <w:bottom w:val="none" w:sz="0" w:space="0" w:color="auto"/>
        <w:right w:val="none" w:sz="0" w:space="0" w:color="auto"/>
      </w:divBdr>
    </w:div>
    <w:div w:id="1399287656">
      <w:bodyDiv w:val="1"/>
      <w:marLeft w:val="0"/>
      <w:marRight w:val="0"/>
      <w:marTop w:val="0"/>
      <w:marBottom w:val="0"/>
      <w:divBdr>
        <w:top w:val="none" w:sz="0" w:space="0" w:color="auto"/>
        <w:left w:val="none" w:sz="0" w:space="0" w:color="auto"/>
        <w:bottom w:val="none" w:sz="0" w:space="0" w:color="auto"/>
        <w:right w:val="none" w:sz="0" w:space="0" w:color="auto"/>
      </w:divBdr>
    </w:div>
    <w:div w:id="1404180912">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9861168">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36515174">
      <w:bodyDiv w:val="1"/>
      <w:marLeft w:val="0"/>
      <w:marRight w:val="0"/>
      <w:marTop w:val="0"/>
      <w:marBottom w:val="0"/>
      <w:divBdr>
        <w:top w:val="none" w:sz="0" w:space="0" w:color="auto"/>
        <w:left w:val="none" w:sz="0" w:space="0" w:color="auto"/>
        <w:bottom w:val="none" w:sz="0" w:space="0" w:color="auto"/>
        <w:right w:val="none" w:sz="0" w:space="0" w:color="auto"/>
      </w:divBdr>
    </w:div>
    <w:div w:id="1438217469">
      <w:bodyDiv w:val="1"/>
      <w:marLeft w:val="0"/>
      <w:marRight w:val="0"/>
      <w:marTop w:val="0"/>
      <w:marBottom w:val="0"/>
      <w:divBdr>
        <w:top w:val="none" w:sz="0" w:space="0" w:color="auto"/>
        <w:left w:val="none" w:sz="0" w:space="0" w:color="auto"/>
        <w:bottom w:val="none" w:sz="0" w:space="0" w:color="auto"/>
        <w:right w:val="none" w:sz="0" w:space="0" w:color="auto"/>
      </w:divBdr>
    </w:div>
    <w:div w:id="1440442363">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58528332">
      <w:bodyDiv w:val="1"/>
      <w:marLeft w:val="0"/>
      <w:marRight w:val="0"/>
      <w:marTop w:val="0"/>
      <w:marBottom w:val="0"/>
      <w:divBdr>
        <w:top w:val="none" w:sz="0" w:space="0" w:color="auto"/>
        <w:left w:val="none" w:sz="0" w:space="0" w:color="auto"/>
        <w:bottom w:val="none" w:sz="0" w:space="0" w:color="auto"/>
        <w:right w:val="none" w:sz="0" w:space="0" w:color="auto"/>
      </w:divBdr>
      <w:divsChild>
        <w:div w:id="1701511876">
          <w:marLeft w:val="432"/>
          <w:marRight w:val="0"/>
          <w:marTop w:val="240"/>
          <w:marBottom w:val="0"/>
          <w:divBdr>
            <w:top w:val="none" w:sz="0" w:space="0" w:color="auto"/>
            <w:left w:val="none" w:sz="0" w:space="0" w:color="auto"/>
            <w:bottom w:val="none" w:sz="0" w:space="0" w:color="auto"/>
            <w:right w:val="none" w:sz="0" w:space="0" w:color="auto"/>
          </w:divBdr>
        </w:div>
        <w:div w:id="2127460743">
          <w:marLeft w:val="1267"/>
          <w:marRight w:val="0"/>
          <w:marTop w:val="180"/>
          <w:marBottom w:val="0"/>
          <w:divBdr>
            <w:top w:val="none" w:sz="0" w:space="0" w:color="auto"/>
            <w:left w:val="none" w:sz="0" w:space="0" w:color="auto"/>
            <w:bottom w:val="none" w:sz="0" w:space="0" w:color="auto"/>
            <w:right w:val="none" w:sz="0" w:space="0" w:color="auto"/>
          </w:divBdr>
        </w:div>
      </w:divsChild>
    </w:div>
    <w:div w:id="1471285765">
      <w:bodyDiv w:val="1"/>
      <w:marLeft w:val="0"/>
      <w:marRight w:val="0"/>
      <w:marTop w:val="0"/>
      <w:marBottom w:val="0"/>
      <w:divBdr>
        <w:top w:val="none" w:sz="0" w:space="0" w:color="auto"/>
        <w:left w:val="none" w:sz="0" w:space="0" w:color="auto"/>
        <w:bottom w:val="none" w:sz="0" w:space="0" w:color="auto"/>
        <w:right w:val="none" w:sz="0" w:space="0" w:color="auto"/>
      </w:divBdr>
    </w:div>
    <w:div w:id="1479031059">
      <w:bodyDiv w:val="1"/>
      <w:marLeft w:val="0"/>
      <w:marRight w:val="0"/>
      <w:marTop w:val="0"/>
      <w:marBottom w:val="0"/>
      <w:divBdr>
        <w:top w:val="none" w:sz="0" w:space="0" w:color="auto"/>
        <w:left w:val="none" w:sz="0" w:space="0" w:color="auto"/>
        <w:bottom w:val="none" w:sz="0" w:space="0" w:color="auto"/>
        <w:right w:val="none" w:sz="0" w:space="0" w:color="auto"/>
      </w:divBdr>
    </w:div>
    <w:div w:id="1481266017">
      <w:bodyDiv w:val="1"/>
      <w:marLeft w:val="0"/>
      <w:marRight w:val="0"/>
      <w:marTop w:val="0"/>
      <w:marBottom w:val="0"/>
      <w:divBdr>
        <w:top w:val="none" w:sz="0" w:space="0" w:color="auto"/>
        <w:left w:val="none" w:sz="0" w:space="0" w:color="auto"/>
        <w:bottom w:val="none" w:sz="0" w:space="0" w:color="auto"/>
        <w:right w:val="none" w:sz="0" w:space="0" w:color="auto"/>
      </w:divBdr>
    </w:div>
    <w:div w:id="1490635979">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499156794">
      <w:bodyDiv w:val="1"/>
      <w:marLeft w:val="0"/>
      <w:marRight w:val="0"/>
      <w:marTop w:val="0"/>
      <w:marBottom w:val="0"/>
      <w:divBdr>
        <w:top w:val="none" w:sz="0" w:space="0" w:color="auto"/>
        <w:left w:val="none" w:sz="0" w:space="0" w:color="auto"/>
        <w:bottom w:val="none" w:sz="0" w:space="0" w:color="auto"/>
        <w:right w:val="none" w:sz="0" w:space="0" w:color="auto"/>
      </w:divBdr>
    </w:div>
    <w:div w:id="1511485142">
      <w:bodyDiv w:val="1"/>
      <w:marLeft w:val="0"/>
      <w:marRight w:val="0"/>
      <w:marTop w:val="0"/>
      <w:marBottom w:val="0"/>
      <w:divBdr>
        <w:top w:val="none" w:sz="0" w:space="0" w:color="auto"/>
        <w:left w:val="none" w:sz="0" w:space="0" w:color="auto"/>
        <w:bottom w:val="none" w:sz="0" w:space="0" w:color="auto"/>
        <w:right w:val="none" w:sz="0" w:space="0" w:color="auto"/>
      </w:divBdr>
    </w:div>
    <w:div w:id="1514107327">
      <w:bodyDiv w:val="1"/>
      <w:marLeft w:val="0"/>
      <w:marRight w:val="0"/>
      <w:marTop w:val="0"/>
      <w:marBottom w:val="0"/>
      <w:divBdr>
        <w:top w:val="none" w:sz="0" w:space="0" w:color="auto"/>
        <w:left w:val="none" w:sz="0" w:space="0" w:color="auto"/>
        <w:bottom w:val="none" w:sz="0" w:space="0" w:color="auto"/>
        <w:right w:val="none" w:sz="0" w:space="0" w:color="auto"/>
      </w:divBdr>
    </w:div>
    <w:div w:id="1520847623">
      <w:bodyDiv w:val="1"/>
      <w:marLeft w:val="0"/>
      <w:marRight w:val="0"/>
      <w:marTop w:val="0"/>
      <w:marBottom w:val="0"/>
      <w:divBdr>
        <w:top w:val="none" w:sz="0" w:space="0" w:color="auto"/>
        <w:left w:val="none" w:sz="0" w:space="0" w:color="auto"/>
        <w:bottom w:val="none" w:sz="0" w:space="0" w:color="auto"/>
        <w:right w:val="none" w:sz="0" w:space="0" w:color="auto"/>
      </w:divBdr>
      <w:divsChild>
        <w:div w:id="1071081751">
          <w:marLeft w:val="432"/>
          <w:marRight w:val="0"/>
          <w:marTop w:val="240"/>
          <w:marBottom w:val="0"/>
          <w:divBdr>
            <w:top w:val="none" w:sz="0" w:space="0" w:color="auto"/>
            <w:left w:val="none" w:sz="0" w:space="0" w:color="auto"/>
            <w:bottom w:val="none" w:sz="0" w:space="0" w:color="auto"/>
            <w:right w:val="none" w:sz="0" w:space="0" w:color="auto"/>
          </w:divBdr>
        </w:div>
        <w:div w:id="1824348901">
          <w:marLeft w:val="1267"/>
          <w:marRight w:val="0"/>
          <w:marTop w:val="180"/>
          <w:marBottom w:val="0"/>
          <w:divBdr>
            <w:top w:val="none" w:sz="0" w:space="0" w:color="auto"/>
            <w:left w:val="none" w:sz="0" w:space="0" w:color="auto"/>
            <w:bottom w:val="none" w:sz="0" w:space="0" w:color="auto"/>
            <w:right w:val="none" w:sz="0" w:space="0" w:color="auto"/>
          </w:divBdr>
        </w:div>
        <w:div w:id="888615866">
          <w:marLeft w:val="432"/>
          <w:marRight w:val="0"/>
          <w:marTop w:val="240"/>
          <w:marBottom w:val="0"/>
          <w:divBdr>
            <w:top w:val="none" w:sz="0" w:space="0" w:color="auto"/>
            <w:left w:val="none" w:sz="0" w:space="0" w:color="auto"/>
            <w:bottom w:val="none" w:sz="0" w:space="0" w:color="auto"/>
            <w:right w:val="none" w:sz="0" w:space="0" w:color="auto"/>
          </w:divBdr>
        </w:div>
        <w:div w:id="713850347">
          <w:marLeft w:val="432"/>
          <w:marRight w:val="0"/>
          <w:marTop w:val="240"/>
          <w:marBottom w:val="0"/>
          <w:divBdr>
            <w:top w:val="none" w:sz="0" w:space="0" w:color="auto"/>
            <w:left w:val="none" w:sz="0" w:space="0" w:color="auto"/>
            <w:bottom w:val="none" w:sz="0" w:space="0" w:color="auto"/>
            <w:right w:val="none" w:sz="0" w:space="0" w:color="auto"/>
          </w:divBdr>
        </w:div>
      </w:divsChild>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54388843">
      <w:bodyDiv w:val="1"/>
      <w:marLeft w:val="0"/>
      <w:marRight w:val="0"/>
      <w:marTop w:val="0"/>
      <w:marBottom w:val="0"/>
      <w:divBdr>
        <w:top w:val="none" w:sz="0" w:space="0" w:color="auto"/>
        <w:left w:val="none" w:sz="0" w:space="0" w:color="auto"/>
        <w:bottom w:val="none" w:sz="0" w:space="0" w:color="auto"/>
        <w:right w:val="none" w:sz="0" w:space="0" w:color="auto"/>
      </w:divBdr>
    </w:div>
    <w:div w:id="1557201081">
      <w:bodyDiv w:val="1"/>
      <w:marLeft w:val="0"/>
      <w:marRight w:val="0"/>
      <w:marTop w:val="0"/>
      <w:marBottom w:val="0"/>
      <w:divBdr>
        <w:top w:val="none" w:sz="0" w:space="0" w:color="auto"/>
        <w:left w:val="none" w:sz="0" w:space="0" w:color="auto"/>
        <w:bottom w:val="none" w:sz="0" w:space="0" w:color="auto"/>
        <w:right w:val="none" w:sz="0" w:space="0" w:color="auto"/>
      </w:divBdr>
      <w:divsChild>
        <w:div w:id="246577663">
          <w:marLeft w:val="288"/>
          <w:marRight w:val="0"/>
          <w:marTop w:val="0"/>
          <w:marBottom w:val="0"/>
          <w:divBdr>
            <w:top w:val="none" w:sz="0" w:space="0" w:color="auto"/>
            <w:left w:val="none" w:sz="0" w:space="0" w:color="auto"/>
            <w:bottom w:val="none" w:sz="0" w:space="0" w:color="auto"/>
            <w:right w:val="none" w:sz="0" w:space="0" w:color="auto"/>
          </w:divBdr>
        </w:div>
        <w:div w:id="1423406317">
          <w:marLeft w:val="288"/>
          <w:marRight w:val="0"/>
          <w:marTop w:val="0"/>
          <w:marBottom w:val="0"/>
          <w:divBdr>
            <w:top w:val="none" w:sz="0" w:space="0" w:color="auto"/>
            <w:left w:val="none" w:sz="0" w:space="0" w:color="auto"/>
            <w:bottom w:val="none" w:sz="0" w:space="0" w:color="auto"/>
            <w:right w:val="none" w:sz="0" w:space="0" w:color="auto"/>
          </w:divBdr>
        </w:div>
      </w:divsChild>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64945527">
      <w:bodyDiv w:val="1"/>
      <w:marLeft w:val="0"/>
      <w:marRight w:val="0"/>
      <w:marTop w:val="0"/>
      <w:marBottom w:val="0"/>
      <w:divBdr>
        <w:top w:val="none" w:sz="0" w:space="0" w:color="auto"/>
        <w:left w:val="none" w:sz="0" w:space="0" w:color="auto"/>
        <w:bottom w:val="none" w:sz="0" w:space="0" w:color="auto"/>
        <w:right w:val="none" w:sz="0" w:space="0" w:color="auto"/>
      </w:divBdr>
    </w:div>
    <w:div w:id="1567228903">
      <w:bodyDiv w:val="1"/>
      <w:marLeft w:val="0"/>
      <w:marRight w:val="0"/>
      <w:marTop w:val="0"/>
      <w:marBottom w:val="0"/>
      <w:divBdr>
        <w:top w:val="none" w:sz="0" w:space="0" w:color="auto"/>
        <w:left w:val="none" w:sz="0" w:space="0" w:color="auto"/>
        <w:bottom w:val="none" w:sz="0" w:space="0" w:color="auto"/>
        <w:right w:val="none" w:sz="0" w:space="0" w:color="auto"/>
      </w:divBdr>
    </w:div>
    <w:div w:id="1578635382">
      <w:bodyDiv w:val="1"/>
      <w:marLeft w:val="0"/>
      <w:marRight w:val="0"/>
      <w:marTop w:val="0"/>
      <w:marBottom w:val="0"/>
      <w:divBdr>
        <w:top w:val="none" w:sz="0" w:space="0" w:color="auto"/>
        <w:left w:val="none" w:sz="0" w:space="0" w:color="auto"/>
        <w:bottom w:val="none" w:sz="0" w:space="0" w:color="auto"/>
        <w:right w:val="none" w:sz="0" w:space="0" w:color="auto"/>
      </w:divBdr>
    </w:div>
    <w:div w:id="1593322072">
      <w:bodyDiv w:val="1"/>
      <w:marLeft w:val="0"/>
      <w:marRight w:val="0"/>
      <w:marTop w:val="0"/>
      <w:marBottom w:val="0"/>
      <w:divBdr>
        <w:top w:val="none" w:sz="0" w:space="0" w:color="auto"/>
        <w:left w:val="none" w:sz="0" w:space="0" w:color="auto"/>
        <w:bottom w:val="none" w:sz="0" w:space="0" w:color="auto"/>
        <w:right w:val="none" w:sz="0" w:space="0" w:color="auto"/>
      </w:divBdr>
    </w:div>
    <w:div w:id="1597129511">
      <w:bodyDiv w:val="1"/>
      <w:marLeft w:val="0"/>
      <w:marRight w:val="0"/>
      <w:marTop w:val="0"/>
      <w:marBottom w:val="0"/>
      <w:divBdr>
        <w:top w:val="none" w:sz="0" w:space="0" w:color="auto"/>
        <w:left w:val="none" w:sz="0" w:space="0" w:color="auto"/>
        <w:bottom w:val="none" w:sz="0" w:space="0" w:color="auto"/>
        <w:right w:val="none" w:sz="0" w:space="0" w:color="auto"/>
      </w:divBdr>
    </w:div>
    <w:div w:id="1597443341">
      <w:bodyDiv w:val="1"/>
      <w:marLeft w:val="0"/>
      <w:marRight w:val="0"/>
      <w:marTop w:val="0"/>
      <w:marBottom w:val="0"/>
      <w:divBdr>
        <w:top w:val="none" w:sz="0" w:space="0" w:color="auto"/>
        <w:left w:val="none" w:sz="0" w:space="0" w:color="auto"/>
        <w:bottom w:val="none" w:sz="0" w:space="0" w:color="auto"/>
        <w:right w:val="none" w:sz="0" w:space="0" w:color="auto"/>
      </w:divBdr>
      <w:divsChild>
        <w:div w:id="215120607">
          <w:marLeft w:val="446"/>
          <w:marRight w:val="0"/>
          <w:marTop w:val="0"/>
          <w:marBottom w:val="120"/>
          <w:divBdr>
            <w:top w:val="none" w:sz="0" w:space="0" w:color="auto"/>
            <w:left w:val="none" w:sz="0" w:space="0" w:color="auto"/>
            <w:bottom w:val="none" w:sz="0" w:space="0" w:color="auto"/>
            <w:right w:val="none" w:sz="0" w:space="0" w:color="auto"/>
          </w:divBdr>
        </w:div>
      </w:divsChild>
    </w:div>
    <w:div w:id="1618102420">
      <w:bodyDiv w:val="1"/>
      <w:marLeft w:val="0"/>
      <w:marRight w:val="0"/>
      <w:marTop w:val="0"/>
      <w:marBottom w:val="0"/>
      <w:divBdr>
        <w:top w:val="none" w:sz="0" w:space="0" w:color="auto"/>
        <w:left w:val="none" w:sz="0" w:space="0" w:color="auto"/>
        <w:bottom w:val="none" w:sz="0" w:space="0" w:color="auto"/>
        <w:right w:val="none" w:sz="0" w:space="0" w:color="auto"/>
      </w:divBdr>
    </w:div>
    <w:div w:id="1627546633">
      <w:bodyDiv w:val="1"/>
      <w:marLeft w:val="0"/>
      <w:marRight w:val="0"/>
      <w:marTop w:val="0"/>
      <w:marBottom w:val="0"/>
      <w:divBdr>
        <w:top w:val="none" w:sz="0" w:space="0" w:color="auto"/>
        <w:left w:val="none" w:sz="0" w:space="0" w:color="auto"/>
        <w:bottom w:val="none" w:sz="0" w:space="0" w:color="auto"/>
        <w:right w:val="none" w:sz="0" w:space="0" w:color="auto"/>
      </w:divBdr>
    </w:div>
    <w:div w:id="1636375184">
      <w:bodyDiv w:val="1"/>
      <w:marLeft w:val="0"/>
      <w:marRight w:val="0"/>
      <w:marTop w:val="0"/>
      <w:marBottom w:val="0"/>
      <w:divBdr>
        <w:top w:val="none" w:sz="0" w:space="0" w:color="auto"/>
        <w:left w:val="none" w:sz="0" w:space="0" w:color="auto"/>
        <w:bottom w:val="none" w:sz="0" w:space="0" w:color="auto"/>
        <w:right w:val="none" w:sz="0" w:space="0" w:color="auto"/>
      </w:divBdr>
    </w:div>
    <w:div w:id="1650204949">
      <w:bodyDiv w:val="1"/>
      <w:marLeft w:val="0"/>
      <w:marRight w:val="0"/>
      <w:marTop w:val="0"/>
      <w:marBottom w:val="0"/>
      <w:divBdr>
        <w:top w:val="none" w:sz="0" w:space="0" w:color="auto"/>
        <w:left w:val="none" w:sz="0" w:space="0" w:color="auto"/>
        <w:bottom w:val="none" w:sz="0" w:space="0" w:color="auto"/>
        <w:right w:val="none" w:sz="0" w:space="0" w:color="auto"/>
      </w:divBdr>
    </w:div>
    <w:div w:id="1651668184">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69287434">
      <w:bodyDiv w:val="1"/>
      <w:marLeft w:val="0"/>
      <w:marRight w:val="0"/>
      <w:marTop w:val="0"/>
      <w:marBottom w:val="0"/>
      <w:divBdr>
        <w:top w:val="none" w:sz="0" w:space="0" w:color="auto"/>
        <w:left w:val="none" w:sz="0" w:space="0" w:color="auto"/>
        <w:bottom w:val="none" w:sz="0" w:space="0" w:color="auto"/>
        <w:right w:val="none" w:sz="0" w:space="0" w:color="auto"/>
      </w:divBdr>
    </w:div>
    <w:div w:id="1669596702">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85324563">
      <w:bodyDiv w:val="1"/>
      <w:marLeft w:val="0"/>
      <w:marRight w:val="0"/>
      <w:marTop w:val="0"/>
      <w:marBottom w:val="0"/>
      <w:divBdr>
        <w:top w:val="none" w:sz="0" w:space="0" w:color="auto"/>
        <w:left w:val="none" w:sz="0" w:space="0" w:color="auto"/>
        <w:bottom w:val="none" w:sz="0" w:space="0" w:color="auto"/>
        <w:right w:val="none" w:sz="0" w:space="0" w:color="auto"/>
      </w:divBdr>
    </w:div>
    <w:div w:id="1690135792">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5519583">
      <w:bodyDiv w:val="1"/>
      <w:marLeft w:val="0"/>
      <w:marRight w:val="0"/>
      <w:marTop w:val="0"/>
      <w:marBottom w:val="0"/>
      <w:divBdr>
        <w:top w:val="none" w:sz="0" w:space="0" w:color="auto"/>
        <w:left w:val="none" w:sz="0" w:space="0" w:color="auto"/>
        <w:bottom w:val="none" w:sz="0" w:space="0" w:color="auto"/>
        <w:right w:val="none" w:sz="0" w:space="0" w:color="auto"/>
      </w:divBdr>
    </w:div>
    <w:div w:id="1753967849">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57046701">
      <w:bodyDiv w:val="1"/>
      <w:marLeft w:val="0"/>
      <w:marRight w:val="0"/>
      <w:marTop w:val="0"/>
      <w:marBottom w:val="0"/>
      <w:divBdr>
        <w:top w:val="none" w:sz="0" w:space="0" w:color="auto"/>
        <w:left w:val="none" w:sz="0" w:space="0" w:color="auto"/>
        <w:bottom w:val="none" w:sz="0" w:space="0" w:color="auto"/>
        <w:right w:val="none" w:sz="0" w:space="0" w:color="auto"/>
      </w:divBdr>
    </w:div>
    <w:div w:id="1759062244">
      <w:bodyDiv w:val="1"/>
      <w:marLeft w:val="0"/>
      <w:marRight w:val="0"/>
      <w:marTop w:val="0"/>
      <w:marBottom w:val="0"/>
      <w:divBdr>
        <w:top w:val="none" w:sz="0" w:space="0" w:color="auto"/>
        <w:left w:val="none" w:sz="0" w:space="0" w:color="auto"/>
        <w:bottom w:val="none" w:sz="0" w:space="0" w:color="auto"/>
        <w:right w:val="none" w:sz="0" w:space="0" w:color="auto"/>
      </w:divBdr>
    </w:div>
    <w:div w:id="1759984425">
      <w:bodyDiv w:val="1"/>
      <w:marLeft w:val="0"/>
      <w:marRight w:val="0"/>
      <w:marTop w:val="0"/>
      <w:marBottom w:val="0"/>
      <w:divBdr>
        <w:top w:val="none" w:sz="0" w:space="0" w:color="auto"/>
        <w:left w:val="none" w:sz="0" w:space="0" w:color="auto"/>
        <w:bottom w:val="none" w:sz="0" w:space="0" w:color="auto"/>
        <w:right w:val="none" w:sz="0" w:space="0" w:color="auto"/>
      </w:divBdr>
    </w:div>
    <w:div w:id="1764180864">
      <w:bodyDiv w:val="1"/>
      <w:marLeft w:val="0"/>
      <w:marRight w:val="0"/>
      <w:marTop w:val="0"/>
      <w:marBottom w:val="0"/>
      <w:divBdr>
        <w:top w:val="none" w:sz="0" w:space="0" w:color="auto"/>
        <w:left w:val="none" w:sz="0" w:space="0" w:color="auto"/>
        <w:bottom w:val="none" w:sz="0" w:space="0" w:color="auto"/>
        <w:right w:val="none" w:sz="0" w:space="0" w:color="auto"/>
      </w:divBdr>
    </w:div>
    <w:div w:id="1770346554">
      <w:bodyDiv w:val="1"/>
      <w:marLeft w:val="0"/>
      <w:marRight w:val="0"/>
      <w:marTop w:val="0"/>
      <w:marBottom w:val="0"/>
      <w:divBdr>
        <w:top w:val="none" w:sz="0" w:space="0" w:color="auto"/>
        <w:left w:val="none" w:sz="0" w:space="0" w:color="auto"/>
        <w:bottom w:val="none" w:sz="0" w:space="0" w:color="auto"/>
        <w:right w:val="none" w:sz="0" w:space="0" w:color="auto"/>
      </w:divBdr>
    </w:div>
    <w:div w:id="1770541612">
      <w:bodyDiv w:val="1"/>
      <w:marLeft w:val="0"/>
      <w:marRight w:val="0"/>
      <w:marTop w:val="0"/>
      <w:marBottom w:val="0"/>
      <w:divBdr>
        <w:top w:val="none" w:sz="0" w:space="0" w:color="auto"/>
        <w:left w:val="none" w:sz="0" w:space="0" w:color="auto"/>
        <w:bottom w:val="none" w:sz="0" w:space="0" w:color="auto"/>
        <w:right w:val="none" w:sz="0" w:space="0" w:color="auto"/>
      </w:divBdr>
    </w:div>
    <w:div w:id="1774326195">
      <w:bodyDiv w:val="1"/>
      <w:marLeft w:val="0"/>
      <w:marRight w:val="0"/>
      <w:marTop w:val="0"/>
      <w:marBottom w:val="0"/>
      <w:divBdr>
        <w:top w:val="none" w:sz="0" w:space="0" w:color="auto"/>
        <w:left w:val="none" w:sz="0" w:space="0" w:color="auto"/>
        <w:bottom w:val="none" w:sz="0" w:space="0" w:color="auto"/>
        <w:right w:val="none" w:sz="0" w:space="0" w:color="auto"/>
      </w:divBdr>
    </w:div>
    <w:div w:id="1777363241">
      <w:bodyDiv w:val="1"/>
      <w:marLeft w:val="0"/>
      <w:marRight w:val="0"/>
      <w:marTop w:val="0"/>
      <w:marBottom w:val="0"/>
      <w:divBdr>
        <w:top w:val="none" w:sz="0" w:space="0" w:color="auto"/>
        <w:left w:val="none" w:sz="0" w:space="0" w:color="auto"/>
        <w:bottom w:val="none" w:sz="0" w:space="0" w:color="auto"/>
        <w:right w:val="none" w:sz="0" w:space="0" w:color="auto"/>
      </w:divBdr>
    </w:div>
    <w:div w:id="1778061521">
      <w:bodyDiv w:val="1"/>
      <w:marLeft w:val="0"/>
      <w:marRight w:val="0"/>
      <w:marTop w:val="0"/>
      <w:marBottom w:val="0"/>
      <w:divBdr>
        <w:top w:val="none" w:sz="0" w:space="0" w:color="auto"/>
        <w:left w:val="none" w:sz="0" w:space="0" w:color="auto"/>
        <w:bottom w:val="none" w:sz="0" w:space="0" w:color="auto"/>
        <w:right w:val="none" w:sz="0" w:space="0" w:color="auto"/>
      </w:divBdr>
    </w:div>
    <w:div w:id="1783109735">
      <w:bodyDiv w:val="1"/>
      <w:marLeft w:val="0"/>
      <w:marRight w:val="0"/>
      <w:marTop w:val="0"/>
      <w:marBottom w:val="0"/>
      <w:divBdr>
        <w:top w:val="none" w:sz="0" w:space="0" w:color="auto"/>
        <w:left w:val="none" w:sz="0" w:space="0" w:color="auto"/>
        <w:bottom w:val="none" w:sz="0" w:space="0" w:color="auto"/>
        <w:right w:val="none" w:sz="0" w:space="0" w:color="auto"/>
      </w:divBdr>
    </w:div>
    <w:div w:id="1783568865">
      <w:bodyDiv w:val="1"/>
      <w:marLeft w:val="0"/>
      <w:marRight w:val="0"/>
      <w:marTop w:val="0"/>
      <w:marBottom w:val="0"/>
      <w:divBdr>
        <w:top w:val="none" w:sz="0" w:space="0" w:color="auto"/>
        <w:left w:val="none" w:sz="0" w:space="0" w:color="auto"/>
        <w:bottom w:val="none" w:sz="0" w:space="0" w:color="auto"/>
        <w:right w:val="none" w:sz="0" w:space="0" w:color="auto"/>
      </w:divBdr>
    </w:div>
    <w:div w:id="1784760505">
      <w:bodyDiv w:val="1"/>
      <w:marLeft w:val="0"/>
      <w:marRight w:val="0"/>
      <w:marTop w:val="0"/>
      <w:marBottom w:val="0"/>
      <w:divBdr>
        <w:top w:val="none" w:sz="0" w:space="0" w:color="auto"/>
        <w:left w:val="none" w:sz="0" w:space="0" w:color="auto"/>
        <w:bottom w:val="none" w:sz="0" w:space="0" w:color="auto"/>
        <w:right w:val="none" w:sz="0" w:space="0" w:color="auto"/>
      </w:divBdr>
    </w:div>
    <w:div w:id="1787964401">
      <w:bodyDiv w:val="1"/>
      <w:marLeft w:val="0"/>
      <w:marRight w:val="0"/>
      <w:marTop w:val="0"/>
      <w:marBottom w:val="0"/>
      <w:divBdr>
        <w:top w:val="none" w:sz="0" w:space="0" w:color="auto"/>
        <w:left w:val="none" w:sz="0" w:space="0" w:color="auto"/>
        <w:bottom w:val="none" w:sz="0" w:space="0" w:color="auto"/>
        <w:right w:val="none" w:sz="0" w:space="0" w:color="auto"/>
      </w:divBdr>
    </w:div>
    <w:div w:id="1790735190">
      <w:bodyDiv w:val="1"/>
      <w:marLeft w:val="0"/>
      <w:marRight w:val="0"/>
      <w:marTop w:val="0"/>
      <w:marBottom w:val="0"/>
      <w:divBdr>
        <w:top w:val="none" w:sz="0" w:space="0" w:color="auto"/>
        <w:left w:val="none" w:sz="0" w:space="0" w:color="auto"/>
        <w:bottom w:val="none" w:sz="0" w:space="0" w:color="auto"/>
        <w:right w:val="none" w:sz="0" w:space="0" w:color="auto"/>
      </w:divBdr>
    </w:div>
    <w:div w:id="1794014544">
      <w:bodyDiv w:val="1"/>
      <w:marLeft w:val="0"/>
      <w:marRight w:val="0"/>
      <w:marTop w:val="0"/>
      <w:marBottom w:val="0"/>
      <w:divBdr>
        <w:top w:val="none" w:sz="0" w:space="0" w:color="auto"/>
        <w:left w:val="none" w:sz="0" w:space="0" w:color="auto"/>
        <w:bottom w:val="none" w:sz="0" w:space="0" w:color="auto"/>
        <w:right w:val="none" w:sz="0" w:space="0" w:color="auto"/>
      </w:divBdr>
    </w:div>
    <w:div w:id="1794131748">
      <w:bodyDiv w:val="1"/>
      <w:marLeft w:val="0"/>
      <w:marRight w:val="0"/>
      <w:marTop w:val="0"/>
      <w:marBottom w:val="0"/>
      <w:divBdr>
        <w:top w:val="none" w:sz="0" w:space="0" w:color="auto"/>
        <w:left w:val="none" w:sz="0" w:space="0" w:color="auto"/>
        <w:bottom w:val="none" w:sz="0" w:space="0" w:color="auto"/>
        <w:right w:val="none" w:sz="0" w:space="0" w:color="auto"/>
      </w:divBdr>
    </w:div>
    <w:div w:id="1795715546">
      <w:bodyDiv w:val="1"/>
      <w:marLeft w:val="0"/>
      <w:marRight w:val="0"/>
      <w:marTop w:val="0"/>
      <w:marBottom w:val="0"/>
      <w:divBdr>
        <w:top w:val="none" w:sz="0" w:space="0" w:color="auto"/>
        <w:left w:val="none" w:sz="0" w:space="0" w:color="auto"/>
        <w:bottom w:val="none" w:sz="0" w:space="0" w:color="auto"/>
        <w:right w:val="none" w:sz="0" w:space="0" w:color="auto"/>
      </w:divBdr>
    </w:div>
    <w:div w:id="1802191522">
      <w:bodyDiv w:val="1"/>
      <w:marLeft w:val="0"/>
      <w:marRight w:val="0"/>
      <w:marTop w:val="0"/>
      <w:marBottom w:val="0"/>
      <w:divBdr>
        <w:top w:val="none" w:sz="0" w:space="0" w:color="auto"/>
        <w:left w:val="none" w:sz="0" w:space="0" w:color="auto"/>
        <w:bottom w:val="none" w:sz="0" w:space="0" w:color="auto"/>
        <w:right w:val="none" w:sz="0" w:space="0" w:color="auto"/>
      </w:divBdr>
    </w:div>
    <w:div w:id="1809787586">
      <w:bodyDiv w:val="1"/>
      <w:marLeft w:val="0"/>
      <w:marRight w:val="0"/>
      <w:marTop w:val="0"/>
      <w:marBottom w:val="0"/>
      <w:divBdr>
        <w:top w:val="none" w:sz="0" w:space="0" w:color="auto"/>
        <w:left w:val="none" w:sz="0" w:space="0" w:color="auto"/>
        <w:bottom w:val="none" w:sz="0" w:space="0" w:color="auto"/>
        <w:right w:val="none" w:sz="0" w:space="0" w:color="auto"/>
      </w:divBdr>
    </w:div>
    <w:div w:id="1833064460">
      <w:bodyDiv w:val="1"/>
      <w:marLeft w:val="0"/>
      <w:marRight w:val="0"/>
      <w:marTop w:val="0"/>
      <w:marBottom w:val="0"/>
      <w:divBdr>
        <w:top w:val="none" w:sz="0" w:space="0" w:color="auto"/>
        <w:left w:val="none" w:sz="0" w:space="0" w:color="auto"/>
        <w:bottom w:val="none" w:sz="0" w:space="0" w:color="auto"/>
        <w:right w:val="none" w:sz="0" w:space="0" w:color="auto"/>
      </w:divBdr>
    </w:div>
    <w:div w:id="1841892170">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5171995">
      <w:bodyDiv w:val="1"/>
      <w:marLeft w:val="0"/>
      <w:marRight w:val="0"/>
      <w:marTop w:val="0"/>
      <w:marBottom w:val="0"/>
      <w:divBdr>
        <w:top w:val="none" w:sz="0" w:space="0" w:color="auto"/>
        <w:left w:val="none" w:sz="0" w:space="0" w:color="auto"/>
        <w:bottom w:val="none" w:sz="0" w:space="0" w:color="auto"/>
        <w:right w:val="none" w:sz="0" w:space="0" w:color="auto"/>
      </w:divBdr>
    </w:div>
    <w:div w:id="1865634454">
      <w:bodyDiv w:val="1"/>
      <w:marLeft w:val="0"/>
      <w:marRight w:val="0"/>
      <w:marTop w:val="0"/>
      <w:marBottom w:val="0"/>
      <w:divBdr>
        <w:top w:val="none" w:sz="0" w:space="0" w:color="auto"/>
        <w:left w:val="none" w:sz="0" w:space="0" w:color="auto"/>
        <w:bottom w:val="none" w:sz="0" w:space="0" w:color="auto"/>
        <w:right w:val="none" w:sz="0" w:space="0" w:color="auto"/>
      </w:divBdr>
    </w:div>
    <w:div w:id="1874997490">
      <w:bodyDiv w:val="1"/>
      <w:marLeft w:val="0"/>
      <w:marRight w:val="0"/>
      <w:marTop w:val="0"/>
      <w:marBottom w:val="0"/>
      <w:divBdr>
        <w:top w:val="none" w:sz="0" w:space="0" w:color="auto"/>
        <w:left w:val="none" w:sz="0" w:space="0" w:color="auto"/>
        <w:bottom w:val="none" w:sz="0" w:space="0" w:color="auto"/>
        <w:right w:val="none" w:sz="0" w:space="0" w:color="auto"/>
      </w:divBdr>
    </w:div>
    <w:div w:id="1886209574">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2881651">
      <w:bodyDiv w:val="1"/>
      <w:marLeft w:val="0"/>
      <w:marRight w:val="0"/>
      <w:marTop w:val="0"/>
      <w:marBottom w:val="0"/>
      <w:divBdr>
        <w:top w:val="none" w:sz="0" w:space="0" w:color="auto"/>
        <w:left w:val="none" w:sz="0" w:space="0" w:color="auto"/>
        <w:bottom w:val="none" w:sz="0" w:space="0" w:color="auto"/>
        <w:right w:val="none" w:sz="0" w:space="0" w:color="auto"/>
      </w:divBdr>
    </w:div>
    <w:div w:id="1893997996">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05600343">
      <w:bodyDiv w:val="1"/>
      <w:marLeft w:val="0"/>
      <w:marRight w:val="0"/>
      <w:marTop w:val="0"/>
      <w:marBottom w:val="0"/>
      <w:divBdr>
        <w:top w:val="none" w:sz="0" w:space="0" w:color="auto"/>
        <w:left w:val="none" w:sz="0" w:space="0" w:color="auto"/>
        <w:bottom w:val="none" w:sz="0" w:space="0" w:color="auto"/>
        <w:right w:val="none" w:sz="0" w:space="0" w:color="auto"/>
      </w:divBdr>
    </w:div>
    <w:div w:id="1922635222">
      <w:bodyDiv w:val="1"/>
      <w:marLeft w:val="0"/>
      <w:marRight w:val="0"/>
      <w:marTop w:val="0"/>
      <w:marBottom w:val="0"/>
      <w:divBdr>
        <w:top w:val="none" w:sz="0" w:space="0" w:color="auto"/>
        <w:left w:val="none" w:sz="0" w:space="0" w:color="auto"/>
        <w:bottom w:val="none" w:sz="0" w:space="0" w:color="auto"/>
        <w:right w:val="none" w:sz="0" w:space="0" w:color="auto"/>
      </w:divBdr>
    </w:div>
    <w:div w:id="1931965262">
      <w:bodyDiv w:val="1"/>
      <w:marLeft w:val="0"/>
      <w:marRight w:val="0"/>
      <w:marTop w:val="0"/>
      <w:marBottom w:val="0"/>
      <w:divBdr>
        <w:top w:val="none" w:sz="0" w:space="0" w:color="auto"/>
        <w:left w:val="none" w:sz="0" w:space="0" w:color="auto"/>
        <w:bottom w:val="none" w:sz="0" w:space="0" w:color="auto"/>
        <w:right w:val="none" w:sz="0" w:space="0" w:color="auto"/>
      </w:divBdr>
    </w:div>
    <w:div w:id="1936866142">
      <w:bodyDiv w:val="1"/>
      <w:marLeft w:val="0"/>
      <w:marRight w:val="0"/>
      <w:marTop w:val="0"/>
      <w:marBottom w:val="0"/>
      <w:divBdr>
        <w:top w:val="none" w:sz="0" w:space="0" w:color="auto"/>
        <w:left w:val="none" w:sz="0" w:space="0" w:color="auto"/>
        <w:bottom w:val="none" w:sz="0" w:space="0" w:color="auto"/>
        <w:right w:val="none" w:sz="0" w:space="0" w:color="auto"/>
      </w:divBdr>
    </w:div>
    <w:div w:id="1938512524">
      <w:bodyDiv w:val="1"/>
      <w:marLeft w:val="0"/>
      <w:marRight w:val="0"/>
      <w:marTop w:val="0"/>
      <w:marBottom w:val="0"/>
      <w:divBdr>
        <w:top w:val="none" w:sz="0" w:space="0" w:color="auto"/>
        <w:left w:val="none" w:sz="0" w:space="0" w:color="auto"/>
        <w:bottom w:val="none" w:sz="0" w:space="0" w:color="auto"/>
        <w:right w:val="none" w:sz="0" w:space="0" w:color="auto"/>
      </w:divBdr>
      <w:divsChild>
        <w:div w:id="177240709">
          <w:marLeft w:val="288"/>
          <w:marRight w:val="0"/>
          <w:marTop w:val="0"/>
          <w:marBottom w:val="0"/>
          <w:divBdr>
            <w:top w:val="none" w:sz="0" w:space="0" w:color="auto"/>
            <w:left w:val="none" w:sz="0" w:space="0" w:color="auto"/>
            <w:bottom w:val="none" w:sz="0" w:space="0" w:color="auto"/>
            <w:right w:val="none" w:sz="0" w:space="0" w:color="auto"/>
          </w:divBdr>
        </w:div>
        <w:div w:id="937565901">
          <w:marLeft w:val="288"/>
          <w:marRight w:val="0"/>
          <w:marTop w:val="0"/>
          <w:marBottom w:val="0"/>
          <w:divBdr>
            <w:top w:val="none" w:sz="0" w:space="0" w:color="auto"/>
            <w:left w:val="none" w:sz="0" w:space="0" w:color="auto"/>
            <w:bottom w:val="none" w:sz="0" w:space="0" w:color="auto"/>
            <w:right w:val="none" w:sz="0" w:space="0" w:color="auto"/>
          </w:divBdr>
        </w:div>
        <w:div w:id="1048723151">
          <w:marLeft w:val="288"/>
          <w:marRight w:val="0"/>
          <w:marTop w:val="0"/>
          <w:marBottom w:val="0"/>
          <w:divBdr>
            <w:top w:val="none" w:sz="0" w:space="0" w:color="auto"/>
            <w:left w:val="none" w:sz="0" w:space="0" w:color="auto"/>
            <w:bottom w:val="none" w:sz="0" w:space="0" w:color="auto"/>
            <w:right w:val="none" w:sz="0" w:space="0" w:color="auto"/>
          </w:divBdr>
        </w:div>
      </w:divsChild>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50233708">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1283308">
      <w:bodyDiv w:val="1"/>
      <w:marLeft w:val="0"/>
      <w:marRight w:val="0"/>
      <w:marTop w:val="0"/>
      <w:marBottom w:val="0"/>
      <w:divBdr>
        <w:top w:val="none" w:sz="0" w:space="0" w:color="auto"/>
        <w:left w:val="none" w:sz="0" w:space="0" w:color="auto"/>
        <w:bottom w:val="none" w:sz="0" w:space="0" w:color="auto"/>
        <w:right w:val="none" w:sz="0" w:space="0" w:color="auto"/>
      </w:divBdr>
    </w:div>
    <w:div w:id="1981961392">
      <w:bodyDiv w:val="1"/>
      <w:marLeft w:val="0"/>
      <w:marRight w:val="0"/>
      <w:marTop w:val="0"/>
      <w:marBottom w:val="0"/>
      <w:divBdr>
        <w:top w:val="none" w:sz="0" w:space="0" w:color="auto"/>
        <w:left w:val="none" w:sz="0" w:space="0" w:color="auto"/>
        <w:bottom w:val="none" w:sz="0" w:space="0" w:color="auto"/>
        <w:right w:val="none" w:sz="0" w:space="0" w:color="auto"/>
      </w:divBdr>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1991784000">
      <w:bodyDiv w:val="1"/>
      <w:marLeft w:val="0"/>
      <w:marRight w:val="0"/>
      <w:marTop w:val="0"/>
      <w:marBottom w:val="0"/>
      <w:divBdr>
        <w:top w:val="none" w:sz="0" w:space="0" w:color="auto"/>
        <w:left w:val="none" w:sz="0" w:space="0" w:color="auto"/>
        <w:bottom w:val="none" w:sz="0" w:space="0" w:color="auto"/>
        <w:right w:val="none" w:sz="0" w:space="0" w:color="auto"/>
      </w:divBdr>
    </w:div>
    <w:div w:id="1993831091">
      <w:bodyDiv w:val="1"/>
      <w:marLeft w:val="0"/>
      <w:marRight w:val="0"/>
      <w:marTop w:val="0"/>
      <w:marBottom w:val="0"/>
      <w:divBdr>
        <w:top w:val="none" w:sz="0" w:space="0" w:color="auto"/>
        <w:left w:val="none" w:sz="0" w:space="0" w:color="auto"/>
        <w:bottom w:val="none" w:sz="0" w:space="0" w:color="auto"/>
        <w:right w:val="none" w:sz="0" w:space="0" w:color="auto"/>
      </w:divBdr>
    </w:div>
    <w:div w:id="2013874420">
      <w:bodyDiv w:val="1"/>
      <w:marLeft w:val="0"/>
      <w:marRight w:val="0"/>
      <w:marTop w:val="0"/>
      <w:marBottom w:val="0"/>
      <w:divBdr>
        <w:top w:val="none" w:sz="0" w:space="0" w:color="auto"/>
        <w:left w:val="none" w:sz="0" w:space="0" w:color="auto"/>
        <w:bottom w:val="none" w:sz="0" w:space="0" w:color="auto"/>
        <w:right w:val="none" w:sz="0" w:space="0" w:color="auto"/>
      </w:divBdr>
    </w:div>
    <w:div w:id="2016108090">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26248251">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51221996">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75859700">
      <w:bodyDiv w:val="1"/>
      <w:marLeft w:val="0"/>
      <w:marRight w:val="0"/>
      <w:marTop w:val="0"/>
      <w:marBottom w:val="0"/>
      <w:divBdr>
        <w:top w:val="none" w:sz="0" w:space="0" w:color="auto"/>
        <w:left w:val="none" w:sz="0" w:space="0" w:color="auto"/>
        <w:bottom w:val="none" w:sz="0" w:space="0" w:color="auto"/>
        <w:right w:val="none" w:sz="0" w:space="0" w:color="auto"/>
      </w:divBdr>
    </w:div>
    <w:div w:id="2085642488">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14205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noFill/>
        <a:ln>
          <a:solidFill>
            <a:srgbClr val="FF0000"/>
          </a:solidFill>
        </a:ln>
      </a:spPr>
      <a:bodyPr lIns="0" tIns="0" rIns="0" bIns="0" rtlCol="0" anchor="ctr"/>
      <a:lstStyle/>
      <a:style>
        <a:lnRef idx="2">
          <a:schemeClr val="accent1">
            <a:shade val="50000"/>
          </a:schemeClr>
        </a:lnRef>
        <a:fillRef idx="1">
          <a:schemeClr val="accent1"/>
        </a:fillRef>
        <a:effectRef idx="0">
          <a:schemeClr val="accent1"/>
        </a:effectRef>
        <a:fontRef idx="minor">
          <a:schemeClr val="lt1"/>
        </a:fontRef>
      </a:style>
    </a:sp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5AIRPNAIUNRU-1830940522-14770</_dlc_DocId>
    <_dlc_DocIdUrl xmlns="71c5aaf6-e6ce-465b-b873-5148d2a4c105">
      <Url>https://nokia.sharepoint.com/sites/c5g/5gradio/_layouts/15/DocIdRedir.aspx?ID=5AIRPNAIUNRU-1830940522-14770</Url>
      <Description>5AIRPNAIUNRU-1830940522-14770</Description>
    </_dlc_DocIdUrl>
    <HideFromDelve xmlns="71c5aaf6-e6ce-465b-b873-5148d2a4c105">false</HideFromDelve>
    <Information xmlns="3b34c8f0-1ef5-4d1e-bb66-517ce7fe7356" xsi:nil="true"/>
    <Associated_x0020_Task xmlns="3b34c8f0-1ef5-4d1e-bb66-517ce7fe7356"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2.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3.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4.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6.xml><?xml version="1.0" encoding="utf-8"?>
<ds:datastoreItem xmlns:ds="http://schemas.openxmlformats.org/officeDocument/2006/customXml" ds:itemID="{1F66FEA1-1A11-43DA-B96F-0EFE4E1262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 TDoc</Template>
  <TotalTime>8220</TotalTime>
  <Pages>6</Pages>
  <Words>2864</Words>
  <Characters>16329</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R1-2404517</vt:lpstr>
    </vt:vector>
  </TitlesOfParts>
  <Company>Nokia &amp; NSN</Company>
  <LinksUpToDate>false</LinksUpToDate>
  <CharactersWithSpaces>19155</CharactersWithSpaces>
  <SharedDoc>false</SharedDoc>
  <HLinks>
    <vt:vector size="12" baseType="variant">
      <vt:variant>
        <vt:i4>8257625</vt:i4>
      </vt:variant>
      <vt:variant>
        <vt:i4>3</vt:i4>
      </vt:variant>
      <vt:variant>
        <vt:i4>0</vt:i4>
      </vt:variant>
      <vt:variant>
        <vt:i4>5</vt:i4>
      </vt:variant>
      <vt:variant>
        <vt:lpwstr>mailto:toni.h.lahteensuo@nokia.com</vt:lpwstr>
      </vt:variant>
      <vt:variant>
        <vt:lpwstr/>
      </vt:variant>
      <vt:variant>
        <vt:i4>8257625</vt:i4>
      </vt:variant>
      <vt:variant>
        <vt:i4>0</vt:i4>
      </vt:variant>
      <vt:variant>
        <vt:i4>0</vt:i4>
      </vt:variant>
      <vt:variant>
        <vt:i4>5</vt:i4>
      </vt:variant>
      <vt:variant>
        <vt:lpwstr>mailto:toni.h.lahteensuo@nokia.com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R1-2405816</dc:title>
  <dc:subject/>
  <dc:creator/>
  <cp:keywords/>
  <dc:description/>
  <cp:lastModifiedBy>Sumaila Mahama</cp:lastModifiedBy>
  <cp:revision>2476</cp:revision>
  <cp:lastPrinted>2022-04-20T10:29:00Z</cp:lastPrinted>
  <dcterms:created xsi:type="dcterms:W3CDTF">2022-09-30T15:35:00Z</dcterms:created>
  <dcterms:modified xsi:type="dcterms:W3CDTF">2024-11-08T13:58:00Z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a0b63d65-c454-4543-950c-74e1d98bbd7d</vt:lpwstr>
  </property>
  <property fmtid="{D5CDD505-2E9C-101B-9397-08002B2CF9AE}" pid="9" name="MSIP_Label_83bcef13-7cac-433f-ba1d-47a323951816_Enabled">
    <vt:lpwstr>true</vt:lpwstr>
  </property>
  <property fmtid="{D5CDD505-2E9C-101B-9397-08002B2CF9AE}" pid="10" name="MSIP_Label_83bcef13-7cac-433f-ba1d-47a323951816_SetDate">
    <vt:lpwstr>2022-11-01T09:31:29Z</vt:lpwstr>
  </property>
  <property fmtid="{D5CDD505-2E9C-101B-9397-08002B2CF9AE}" pid="11" name="MSIP_Label_83bcef13-7cac-433f-ba1d-47a323951816_Method">
    <vt:lpwstr>Privileged</vt:lpwstr>
  </property>
  <property fmtid="{D5CDD505-2E9C-101B-9397-08002B2CF9AE}" pid="12" name="MSIP_Label_83bcef13-7cac-433f-ba1d-47a323951816_Name">
    <vt:lpwstr>MTK_Unclassified</vt:lpwstr>
  </property>
  <property fmtid="{D5CDD505-2E9C-101B-9397-08002B2CF9AE}" pid="13" name="MSIP_Label_83bcef13-7cac-433f-ba1d-47a323951816_SiteId">
    <vt:lpwstr>a7687ede-7a6b-4ef6-bace-642f677fbe31</vt:lpwstr>
  </property>
  <property fmtid="{D5CDD505-2E9C-101B-9397-08002B2CF9AE}" pid="14" name="MSIP_Label_83bcef13-7cac-433f-ba1d-47a323951816_ActionId">
    <vt:lpwstr>25883a3d-ecf0-4544-b53f-715061f2e957</vt:lpwstr>
  </property>
  <property fmtid="{D5CDD505-2E9C-101B-9397-08002B2CF9AE}" pid="15" name="MSIP_Label_83bcef13-7cac-433f-ba1d-47a323951816_ContentBits">
    <vt:lpwstr>0</vt:lpwstr>
  </property>
</Properties>
</file>